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B903D1" w:rsidP="00E962E3">
            <w:pPr>
              <w:jc w:val="both"/>
              <w:rPr>
                <w:rFonts w:ascii="Arial" w:hAnsi="Arial"/>
                <w:b/>
                <w:bCs/>
                <w:rtl/>
              </w:rPr>
            </w:pPr>
            <w:bookmarkStart w:id="0" w:name="_GoBack"/>
            <w:bookmarkEnd w:id="0"/>
            <w:r>
              <w:rPr>
                <w:rFonts w:ascii="Arial" w:hAnsi="Arial" w:hint="cs"/>
                <w:b/>
                <w:bCs/>
                <w:rtl/>
              </w:rPr>
              <w:t>ב</w:t>
            </w:r>
            <w:r w:rsidR="0094424E">
              <w:rPr>
                <w:rFonts w:ascii="Arial" w:hAnsi="Arial"/>
                <w:b/>
                <w:bCs/>
                <w:rtl/>
              </w:rPr>
              <w:t xml:space="preserve">פני </w:t>
            </w:r>
          </w:p>
        </w:tc>
        <w:tc>
          <w:tcPr>
            <w:tcW w:w="8077" w:type="dxa"/>
            <w:gridSpan w:val="2"/>
          </w:tcPr>
          <w:p w:rsidR="0094424E" w:rsidRDefault="000529D2">
            <w:pPr>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אפרת שהם דליות</w:t>
                </w:r>
              </w:sdtContent>
            </w:sdt>
          </w:p>
          <w:p w:rsidR="0094424E" w:rsidRDefault="0094424E">
            <w:pPr>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465D36">
            <w:pPr>
              <w:rPr>
                <w:rFonts w:ascii="Arial" w:hAnsi="Arial"/>
                <w:b/>
                <w:bCs/>
                <w:noProof w:val="0"/>
                <w:sz w:val="26"/>
                <w:szCs w:val="26"/>
              </w:rPr>
            </w:pPr>
          </w:p>
          <w:sdt>
            <w:sdtPr>
              <w:rPr>
                <w:rtl/>
              </w:rPr>
              <w:alias w:val="1180"/>
              <w:tag w:val="1180"/>
              <w:id w:val="637458750"/>
              <w:text w:multiLine="1"/>
            </w:sdtPr>
            <w:sdtEndPr/>
            <w:sdtContent>
              <w:p w:rsidR="00E43A34" w:rsidRDefault="00711F6C" w:rsidP="00711F6C">
                <w:pPr>
                  <w:rPr>
                    <w:rFonts w:ascii="Arial" w:hAnsi="Arial"/>
                    <w:b/>
                    <w:bCs/>
                    <w:noProof w:val="0"/>
                    <w:sz w:val="26"/>
                    <w:szCs w:val="26"/>
                    <w:rtl/>
                  </w:rPr>
                </w:pPr>
                <w:r>
                  <w:rPr>
                    <w:rFonts w:ascii="Arial" w:hAnsi="Arial"/>
                    <w:b/>
                    <w:bCs/>
                    <w:noProof w:val="0"/>
                    <w:sz w:val="26"/>
                    <w:szCs w:val="26"/>
                    <w:rtl/>
                  </w:rPr>
                  <w:t>תוב</w:t>
                </w:r>
                <w:r>
                  <w:rPr>
                    <w:rFonts w:ascii="Arial" w:hAnsi="Arial" w:hint="cs"/>
                    <w:b/>
                    <w:bCs/>
                    <w:noProof w:val="0"/>
                    <w:sz w:val="26"/>
                    <w:szCs w:val="26"/>
                    <w:rtl/>
                  </w:rPr>
                  <w:t>עת</w:t>
                </w:r>
              </w:p>
            </w:sdtContent>
          </w:sdt>
        </w:tc>
        <w:tc>
          <w:tcPr>
            <w:tcW w:w="5571" w:type="dxa"/>
          </w:tcPr>
          <w:p w:rsidR="0094424E" w:rsidRDefault="0094424E">
            <w:pPr>
              <w:rPr>
                <w:rFonts w:ascii="Arial" w:hAnsi="Arial"/>
                <w:b/>
                <w:bCs/>
                <w:noProof w:val="0"/>
                <w:sz w:val="26"/>
                <w:szCs w:val="26"/>
                <w:rtl/>
              </w:rPr>
            </w:pPr>
          </w:p>
          <w:p w:rsidR="00FD2F77" w:rsidRDefault="00DF5989" w:rsidP="00FD2F77">
            <w:pPr>
              <w:rPr>
                <w:rFonts w:ascii="Arial" w:hAnsi="Arial"/>
                <w:b/>
                <w:bCs/>
                <w:noProof w:val="0"/>
                <w:sz w:val="26"/>
                <w:szCs w:val="26"/>
                <w:rtl/>
              </w:rPr>
            </w:pPr>
            <w:r>
              <w:rPr>
                <w:rFonts w:ascii="Arial" w:hAnsi="Arial" w:hint="cs"/>
                <w:b/>
                <w:bCs/>
                <w:noProof w:val="0"/>
                <w:sz w:val="26"/>
                <w:szCs w:val="26"/>
                <w:rtl/>
              </w:rPr>
              <w:t>***</w:t>
            </w:r>
            <w:r w:rsidR="00FD2F77">
              <w:rPr>
                <w:rFonts w:ascii="Arial" w:hAnsi="Arial" w:hint="cs"/>
                <w:b/>
                <w:bCs/>
                <w:noProof w:val="0"/>
                <w:sz w:val="26"/>
                <w:szCs w:val="26"/>
                <w:rtl/>
              </w:rPr>
              <w:t xml:space="preserve"> </w:t>
            </w:r>
          </w:p>
          <w:p w:rsidR="0094424E" w:rsidRDefault="002B588E" w:rsidP="00FD2F77">
            <w:pPr>
              <w:rPr>
                <w:b/>
                <w:bCs/>
                <w:noProof w:val="0"/>
                <w:sz w:val="26"/>
                <w:szCs w:val="26"/>
              </w:rPr>
            </w:pPr>
            <w:sdt>
              <w:sdtPr>
                <w:rPr>
                  <w:rFonts w:ascii="Arial" w:hAnsi="Arial" w:hint="cs"/>
                  <w:b/>
                  <w:bCs/>
                  <w:noProof w:val="0"/>
                  <w:sz w:val="26"/>
                  <w:szCs w:val="26"/>
                  <w:rtl/>
                </w:rPr>
                <w:alias w:val="2316"/>
                <w:tag w:val="2316"/>
                <w:id w:val="725870067"/>
                <w:placeholder>
                  <w:docPart w:val="E1D428B32AE54FA8B4D0E3C277F79364"/>
                </w:placeholder>
                <w:text w:multiLine="1"/>
              </w:sdtPr>
              <w:sdtEndPr/>
              <w:sdtContent>
                <w:r w:rsidR="00711F6C">
                  <w:rPr>
                    <w:rFonts w:ascii="Arial" w:hAnsi="Arial" w:hint="cs"/>
                    <w:b/>
                    <w:bCs/>
                    <w:noProof w:val="0"/>
                    <w:sz w:val="26"/>
                    <w:szCs w:val="26"/>
                    <w:rtl/>
                  </w:rPr>
                  <w:t>ע"י ב"כ עוה"ד כרמל מזוז</w:t>
                </w:r>
              </w:sdtContent>
            </w:sdt>
          </w:p>
        </w:tc>
      </w:tr>
      <w:tr w:rsidR="0094424E">
        <w:trPr>
          <w:jc w:val="center"/>
        </w:trPr>
        <w:tc>
          <w:tcPr>
            <w:tcW w:w="8820" w:type="dxa"/>
            <w:gridSpan w:val="3"/>
          </w:tcPr>
          <w:p w:rsidR="0094424E" w:rsidRDefault="0094424E">
            <w:pPr>
              <w:rPr>
                <w:rFonts w:ascii="Arial" w:hAnsi="Arial"/>
                <w:b/>
                <w:bCs/>
                <w:noProof w:val="0"/>
                <w:sz w:val="26"/>
                <w:szCs w:val="26"/>
                <w:rtl/>
              </w:rPr>
            </w:pPr>
          </w:p>
          <w:p w:rsidR="0094424E" w:rsidRDefault="0094424E">
            <w:pPr>
              <w:jc w:val="center"/>
              <w:rPr>
                <w:rFonts w:ascii="Arial" w:hAnsi="Arial"/>
                <w:b/>
                <w:bCs/>
                <w:noProof w:val="0"/>
                <w:sz w:val="26"/>
                <w:szCs w:val="26"/>
                <w:rtl/>
              </w:rPr>
            </w:pPr>
            <w:r>
              <w:rPr>
                <w:rFonts w:ascii="Arial" w:hAnsi="Arial"/>
                <w:b/>
                <w:bCs/>
                <w:noProof w:val="0"/>
                <w:sz w:val="26"/>
                <w:szCs w:val="26"/>
                <w:rtl/>
              </w:rPr>
              <w:t>נגד</w:t>
            </w:r>
          </w:p>
          <w:p w:rsidR="0094424E" w:rsidRDefault="0094424E">
            <w:pPr>
              <w:rPr>
                <w:rFonts w:ascii="Arial" w:hAnsi="Arial"/>
                <w:b/>
                <w:bCs/>
                <w:noProof w:val="0"/>
                <w:sz w:val="26"/>
                <w:szCs w:val="26"/>
              </w:rPr>
            </w:pPr>
          </w:p>
        </w:tc>
      </w:tr>
      <w:tr w:rsidR="0094424E">
        <w:trPr>
          <w:jc w:val="center"/>
        </w:trPr>
        <w:tc>
          <w:tcPr>
            <w:tcW w:w="3249" w:type="dxa"/>
            <w:gridSpan w:val="2"/>
          </w:tcPr>
          <w:p w:rsidR="0094424E" w:rsidRDefault="002B588E" w:rsidP="00711F6C">
            <w:pPr>
              <w:rPr>
                <w:rFonts w:ascii="Arial" w:hAnsi="Arial"/>
                <w:b/>
                <w:bCs/>
                <w:noProof w:val="0"/>
                <w:sz w:val="26"/>
                <w:szCs w:val="26"/>
              </w:rPr>
            </w:pPr>
            <w:sdt>
              <w:sdtPr>
                <w:rPr>
                  <w:rtl/>
                </w:rPr>
                <w:alias w:val="1184"/>
                <w:tag w:val="1184"/>
                <w:id w:val="-340621022"/>
                <w:text w:multiLine="1"/>
              </w:sdtPr>
              <w:sdtEndPr/>
              <w:sdtContent>
                <w:r w:rsidR="000964A6">
                  <w:rPr>
                    <w:rFonts w:ascii="Arial" w:hAnsi="Arial"/>
                    <w:b/>
                    <w:bCs/>
                    <w:noProof w:val="0"/>
                    <w:sz w:val="26"/>
                    <w:szCs w:val="26"/>
                    <w:rtl/>
                  </w:rPr>
                  <w:t>נתבע</w:t>
                </w:r>
              </w:sdtContent>
            </w:sdt>
          </w:p>
        </w:tc>
        <w:tc>
          <w:tcPr>
            <w:tcW w:w="5571" w:type="dxa"/>
          </w:tcPr>
          <w:p w:rsidR="0094424E" w:rsidRDefault="002B588E" w:rsidP="00DF5989">
            <w:pPr>
              <w:rPr>
                <w:b/>
                <w:bCs/>
                <w:noProof w:val="0"/>
                <w:sz w:val="26"/>
                <w:szCs w:val="26"/>
                <w:rtl/>
              </w:rPr>
            </w:pPr>
            <w:sdt>
              <w:sdtPr>
                <w:rPr>
                  <w:rtl/>
                </w:rPr>
                <w:alias w:val="1486"/>
                <w:tag w:val="1486"/>
                <w:id w:val="-309872140"/>
                <w:text w:multiLine="1"/>
              </w:sdtPr>
              <w:sdtEndPr/>
              <w:sdtContent>
                <w:r w:rsidR="00DF5989">
                  <w:rPr>
                    <w:rFonts w:ascii="Arial" w:hAnsi="Arial" w:hint="cs"/>
                    <w:b/>
                    <w:bCs/>
                    <w:noProof w:val="0"/>
                    <w:sz w:val="26"/>
                    <w:szCs w:val="26"/>
                    <w:rtl/>
                  </w:rPr>
                  <w:t>***</w:t>
                </w:r>
              </w:sdtContent>
            </w:sdt>
            <w:r w:rsidR="00AE3E77">
              <w:rPr>
                <w:rFonts w:hint="cs"/>
                <w:rtl/>
              </w:rPr>
              <w:t xml:space="preserve"> </w:t>
            </w:r>
            <w:r w:rsidR="00DF5989">
              <w:rPr>
                <w:rFonts w:hint="cs"/>
                <w:rtl/>
              </w:rPr>
              <w:t>-</w:t>
            </w:r>
            <w:r w:rsidR="00AE3E77" w:rsidRPr="00AE3E77">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63463744"/>
                <w:placeholder>
                  <w:docPart w:val="F0C200D36FCF4F5884C7408F30B556ED"/>
                </w:placeholder>
                <w:text w:multiLine="1"/>
              </w:sdtPr>
              <w:sdtEndPr/>
              <w:sdtContent>
                <w:r w:rsidR="00DF5989">
                  <w:rPr>
                    <w:rFonts w:ascii="Arial" w:hAnsi="Arial" w:hint="cs"/>
                    <w:b/>
                    <w:bCs/>
                    <w:noProof w:val="0"/>
                    <w:sz w:val="26"/>
                    <w:szCs w:val="26"/>
                    <w:rtl/>
                  </w:rPr>
                  <w:t>בעצמו</w:t>
                </w:r>
              </w:sdtContent>
            </w:sdt>
          </w:p>
        </w:tc>
      </w:tr>
    </w:tbl>
    <w:p w:rsidR="0094424E" w:rsidRDefault="0094424E" w:rsidP="0094424E">
      <w:pPr>
        <w:rPr>
          <w:rtl/>
        </w:rPr>
      </w:pPr>
    </w:p>
    <w:p w:rsidR="00DF5989" w:rsidRDefault="00711F6C" w:rsidP="00DF5989">
      <w:pPr>
        <w:ind w:left="425" w:hanging="425"/>
        <w:rPr>
          <w:rFonts w:ascii="David" w:hAnsi="David"/>
          <w:b/>
          <w:bCs/>
          <w:rtl/>
        </w:rPr>
      </w:pPr>
      <w:r>
        <w:rPr>
          <w:rFonts w:ascii="David" w:hAnsi="David"/>
          <w:b/>
          <w:bCs/>
          <w:rtl/>
        </w:rPr>
        <w:t xml:space="preserve">בעניין הקטינות: </w:t>
      </w:r>
      <w:r w:rsidR="00DF5989">
        <w:rPr>
          <w:rFonts w:ascii="David" w:hAnsi="David" w:hint="cs"/>
          <w:b/>
          <w:bCs/>
          <w:rtl/>
        </w:rPr>
        <w:t>***</w:t>
      </w:r>
    </w:p>
    <w:p w:rsidR="00DF5989" w:rsidRDefault="00DF5989" w:rsidP="00DF5989">
      <w:pPr>
        <w:ind w:left="425" w:hanging="425"/>
        <w:rPr>
          <w:rFonts w:ascii="David" w:hAnsi="David"/>
          <w:b/>
          <w:bCs/>
          <w:rtl/>
        </w:rPr>
      </w:pPr>
      <w:r>
        <w:rPr>
          <w:rFonts w:ascii="David" w:hAnsi="David"/>
          <w:b/>
          <w:bCs/>
          <w:rtl/>
        </w:rPr>
        <w:tab/>
      </w:r>
      <w:r>
        <w:rPr>
          <w:rFonts w:ascii="David" w:hAnsi="David"/>
          <w:b/>
          <w:bCs/>
          <w:rtl/>
        </w:rPr>
        <w:tab/>
      </w:r>
      <w:r>
        <w:rPr>
          <w:rFonts w:ascii="David" w:hAnsi="David"/>
          <w:b/>
          <w:bCs/>
          <w:rtl/>
        </w:rPr>
        <w:tab/>
      </w:r>
      <w:r>
        <w:rPr>
          <w:rFonts w:ascii="David" w:hAnsi="David" w:hint="cs"/>
          <w:b/>
          <w:bCs/>
          <w:rtl/>
        </w:rPr>
        <w:t xml:space="preserve">  ***</w:t>
      </w:r>
    </w:p>
    <w:p w:rsidR="00711F6C" w:rsidRDefault="00DF5989" w:rsidP="00DF5989">
      <w:pPr>
        <w:ind w:left="425" w:hanging="425"/>
        <w:rPr>
          <w:rFonts w:ascii="David" w:hAnsi="David"/>
          <w:b/>
          <w:bCs/>
          <w:rtl/>
        </w:rPr>
      </w:pPr>
      <w:r>
        <w:rPr>
          <w:rFonts w:ascii="David" w:hAnsi="David"/>
          <w:b/>
          <w:bCs/>
          <w:rtl/>
        </w:rPr>
        <w:tab/>
      </w:r>
      <w:r>
        <w:rPr>
          <w:rFonts w:ascii="David" w:hAnsi="David"/>
          <w:b/>
          <w:bCs/>
          <w:rtl/>
        </w:rPr>
        <w:tab/>
      </w:r>
      <w:r>
        <w:rPr>
          <w:rFonts w:ascii="David" w:hAnsi="David"/>
          <w:b/>
          <w:bCs/>
          <w:rtl/>
        </w:rPr>
        <w:tab/>
      </w:r>
      <w:r>
        <w:rPr>
          <w:rFonts w:ascii="David" w:hAnsi="David" w:hint="cs"/>
          <w:b/>
          <w:bCs/>
          <w:rtl/>
        </w:rPr>
        <w:t xml:space="preserve">  ***</w:t>
      </w:r>
      <w:r w:rsidR="00FD2F77">
        <w:rPr>
          <w:rFonts w:ascii="David" w:hAnsi="David" w:hint="cs"/>
          <w:b/>
          <w:bCs/>
          <w:rtl/>
        </w:rPr>
        <w:t xml:space="preserve">. </w:t>
      </w:r>
    </w:p>
    <w:p w:rsidR="00E31C2B" w:rsidRDefault="00E31C2B"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Pr="00DE1E7D" w:rsidRDefault="000964A6">
            <w:pPr>
              <w:bidi w:val="0"/>
              <w:jc w:val="center"/>
              <w:rPr>
                <w:rFonts w:ascii="Arial" w:hAnsi="Arial"/>
                <w:b/>
                <w:bCs/>
                <w:noProof w:val="0"/>
                <w:u w:val="single"/>
              </w:rPr>
            </w:pPr>
            <w:r>
              <w:rPr>
                <w:rFonts w:ascii="Arial" w:hAnsi="Arial" w:hint="cs"/>
                <w:b/>
                <w:bCs/>
                <w:noProof w:val="0"/>
                <w:u w:val="single"/>
                <w:rtl/>
              </w:rPr>
              <w:t>פסק דין</w:t>
            </w:r>
          </w:p>
        </w:tc>
      </w:tr>
    </w:tbl>
    <w:p w:rsidR="00694556" w:rsidRPr="00DE1E7D" w:rsidRDefault="00694556">
      <w:pPr>
        <w:spacing w:line="360" w:lineRule="auto"/>
        <w:jc w:val="both"/>
        <w:rPr>
          <w:rFonts w:ascii="Arial" w:hAnsi="Arial"/>
          <w:noProof w:val="0"/>
          <w:rtl/>
        </w:rPr>
      </w:pPr>
    </w:p>
    <w:p w:rsidR="00711F6C" w:rsidRDefault="00711F6C" w:rsidP="004A1E90">
      <w:pPr>
        <w:spacing w:line="360" w:lineRule="auto"/>
        <w:ind w:left="425" w:hanging="425"/>
        <w:jc w:val="both"/>
        <w:rPr>
          <w:rFonts w:ascii="David" w:hAnsi="David"/>
          <w:rtl/>
        </w:rPr>
      </w:pPr>
      <w:bookmarkStart w:id="1" w:name="NGCSBookmark"/>
      <w:bookmarkEnd w:id="1"/>
      <w:r>
        <w:rPr>
          <w:rFonts w:ascii="David" w:hAnsi="David"/>
          <w:rtl/>
        </w:rPr>
        <w:t>על המדוכה ת</w:t>
      </w:r>
      <w:r w:rsidR="004A1E90">
        <w:rPr>
          <w:rFonts w:ascii="David" w:hAnsi="David" w:hint="cs"/>
          <w:rtl/>
        </w:rPr>
        <w:t>ביע</w:t>
      </w:r>
      <w:r>
        <w:rPr>
          <w:rFonts w:ascii="David" w:hAnsi="David"/>
          <w:rtl/>
        </w:rPr>
        <w:t>ה רכושית (תלה"מ 53758-06-21) ותביעה למזונות קטינים (תלה"מ 35772-11-21) .</w:t>
      </w:r>
    </w:p>
    <w:p w:rsidR="00C43C6C" w:rsidRDefault="00C43C6C" w:rsidP="00C43C6C">
      <w:pPr>
        <w:tabs>
          <w:tab w:val="left" w:pos="-58"/>
        </w:tabs>
        <w:spacing w:line="360" w:lineRule="auto"/>
        <w:ind w:left="425" w:hanging="425"/>
        <w:jc w:val="both"/>
        <w:rPr>
          <w:rFonts w:ascii="David" w:hAnsi="David"/>
          <w:sz w:val="18"/>
          <w:szCs w:val="18"/>
          <w:rtl/>
        </w:rPr>
      </w:pPr>
    </w:p>
    <w:p w:rsidR="00711F6C" w:rsidRDefault="00C43C6C" w:rsidP="00921F86">
      <w:pPr>
        <w:tabs>
          <w:tab w:val="left" w:pos="-58"/>
        </w:tabs>
        <w:spacing w:line="360" w:lineRule="auto"/>
        <w:ind w:left="425" w:hanging="425"/>
        <w:jc w:val="both"/>
        <w:rPr>
          <w:rFonts w:ascii="David" w:hAnsi="David"/>
          <w:sz w:val="18"/>
          <w:szCs w:val="18"/>
          <w:rtl/>
        </w:rPr>
      </w:pPr>
      <w:r>
        <w:rPr>
          <w:rFonts w:ascii="David" w:hAnsi="David" w:hint="cs"/>
          <w:sz w:val="18"/>
          <w:szCs w:val="18"/>
          <w:rtl/>
        </w:rPr>
        <w:t>*</w:t>
      </w:r>
      <w:r w:rsidRPr="00C43C6C">
        <w:rPr>
          <w:rFonts w:ascii="David" w:hAnsi="David" w:hint="cs"/>
          <w:sz w:val="18"/>
          <w:szCs w:val="18"/>
          <w:rtl/>
        </w:rPr>
        <w:t xml:space="preserve">** ככל שלא </w:t>
      </w:r>
      <w:r w:rsidR="00921F86">
        <w:rPr>
          <w:rFonts w:ascii="David" w:hAnsi="David" w:hint="cs"/>
          <w:sz w:val="18"/>
          <w:szCs w:val="18"/>
          <w:rtl/>
        </w:rPr>
        <w:t>י</w:t>
      </w:r>
      <w:r w:rsidRPr="00C43C6C">
        <w:rPr>
          <w:rFonts w:ascii="David" w:hAnsi="David" w:hint="cs"/>
          <w:sz w:val="18"/>
          <w:szCs w:val="18"/>
          <w:rtl/>
        </w:rPr>
        <w:t>ובהר אחרת ההפניה היא לפרוטוק</w:t>
      </w:r>
      <w:r>
        <w:rPr>
          <w:rFonts w:ascii="David" w:hAnsi="David" w:hint="cs"/>
          <w:sz w:val="18"/>
          <w:szCs w:val="18"/>
          <w:rtl/>
        </w:rPr>
        <w:t>ול</w:t>
      </w:r>
      <w:r w:rsidRPr="00C43C6C">
        <w:rPr>
          <w:rFonts w:ascii="David" w:hAnsi="David" w:hint="cs"/>
          <w:sz w:val="18"/>
          <w:szCs w:val="18"/>
          <w:rtl/>
        </w:rPr>
        <w:t>ים כפי שהוזנו בתביעה הרכושית.</w:t>
      </w:r>
    </w:p>
    <w:p w:rsidR="00C43C6C" w:rsidRPr="00C43C6C" w:rsidRDefault="00C43C6C" w:rsidP="00711F6C">
      <w:pPr>
        <w:tabs>
          <w:tab w:val="left" w:pos="-58"/>
        </w:tabs>
        <w:spacing w:line="360" w:lineRule="auto"/>
        <w:ind w:left="425"/>
        <w:jc w:val="both"/>
        <w:rPr>
          <w:rFonts w:ascii="David" w:hAnsi="David"/>
          <w:sz w:val="18"/>
          <w:szCs w:val="18"/>
          <w:rtl/>
        </w:rPr>
      </w:pPr>
    </w:p>
    <w:p w:rsidR="00711F6C" w:rsidRDefault="00711F6C" w:rsidP="00711F6C">
      <w:pPr>
        <w:tabs>
          <w:tab w:val="left" w:pos="-58"/>
        </w:tabs>
        <w:spacing w:line="360" w:lineRule="auto"/>
        <w:ind w:left="425" w:hanging="425"/>
        <w:jc w:val="both"/>
        <w:rPr>
          <w:rFonts w:ascii="David" w:hAnsi="David"/>
          <w:b/>
          <w:bCs/>
          <w:u w:val="single"/>
          <w:rtl/>
        </w:rPr>
      </w:pPr>
      <w:r>
        <w:rPr>
          <w:rFonts w:ascii="David" w:hAnsi="David"/>
          <w:b/>
          <w:bCs/>
          <w:u w:val="single"/>
          <w:rtl/>
        </w:rPr>
        <w:t>רקע עובדתי ודיוני בתמצית</w:t>
      </w:r>
    </w:p>
    <w:p w:rsidR="00711F6C" w:rsidRDefault="00711F6C" w:rsidP="00DF5989">
      <w:pPr>
        <w:pStyle w:val="ad"/>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הצדדים בני זוג לשעבר , נישאו זל"ז כדמו</w:t>
      </w:r>
      <w:r w:rsidRPr="007B070B">
        <w:rPr>
          <w:rFonts w:ascii="David" w:hAnsi="David" w:cs="David"/>
          <w:sz w:val="24"/>
          <w:szCs w:val="24"/>
          <w:rtl/>
        </w:rPr>
        <w:t xml:space="preserve">"י </w:t>
      </w:r>
      <w:r w:rsidR="00DF5989">
        <w:rPr>
          <w:rFonts w:ascii="David" w:hAnsi="David" w:cs="David" w:hint="cs"/>
          <w:sz w:val="24"/>
          <w:szCs w:val="24"/>
          <w:rtl/>
        </w:rPr>
        <w:t xml:space="preserve">בשנת2006 </w:t>
      </w:r>
      <w:r w:rsidRPr="007B070B">
        <w:rPr>
          <w:rFonts w:ascii="David" w:hAnsi="David" w:cs="David"/>
          <w:sz w:val="24"/>
          <w:szCs w:val="24"/>
          <w:rtl/>
        </w:rPr>
        <w:t>והתגרשו</w:t>
      </w:r>
      <w:r>
        <w:rPr>
          <w:rFonts w:ascii="David" w:hAnsi="David" w:cs="David"/>
          <w:sz w:val="24"/>
          <w:szCs w:val="24"/>
          <w:rtl/>
        </w:rPr>
        <w:t xml:space="preserve"> </w:t>
      </w:r>
      <w:r w:rsidR="00DF5989">
        <w:rPr>
          <w:rFonts w:ascii="David" w:hAnsi="David" w:cs="David" w:hint="cs"/>
          <w:sz w:val="24"/>
          <w:szCs w:val="24"/>
          <w:rtl/>
        </w:rPr>
        <w:t xml:space="preserve">בשנת 2020 </w:t>
      </w:r>
      <w:r>
        <w:rPr>
          <w:rFonts w:ascii="David" w:hAnsi="David" w:cs="David"/>
          <w:sz w:val="24"/>
          <w:szCs w:val="24"/>
          <w:rtl/>
        </w:rPr>
        <w:t xml:space="preserve">והם </w:t>
      </w:r>
      <w:r w:rsidRPr="00413AC7">
        <w:rPr>
          <w:rFonts w:ascii="David" w:hAnsi="David" w:cs="David"/>
          <w:sz w:val="24"/>
          <w:szCs w:val="24"/>
          <w:rtl/>
        </w:rPr>
        <w:t xml:space="preserve">הורים לשלוש קטינות – </w:t>
      </w:r>
      <w:r w:rsidR="00FD2F77" w:rsidRPr="00413AC7">
        <w:rPr>
          <w:rFonts w:ascii="David" w:hAnsi="David" w:cs="David" w:hint="cs"/>
          <w:sz w:val="24"/>
          <w:szCs w:val="24"/>
          <w:rtl/>
        </w:rPr>
        <w:t xml:space="preserve">א' ילידת </w:t>
      </w:r>
      <w:r w:rsidR="00DF5989">
        <w:rPr>
          <w:rFonts w:ascii="David" w:hAnsi="David" w:cs="David"/>
          <w:sz w:val="24"/>
          <w:szCs w:val="24"/>
        </w:rPr>
        <w:t>**</w:t>
      </w:r>
      <w:r w:rsidR="00FD2F77" w:rsidRPr="00413AC7">
        <w:rPr>
          <w:rFonts w:ascii="David" w:hAnsi="David" w:cs="David" w:hint="cs"/>
          <w:sz w:val="24"/>
          <w:szCs w:val="24"/>
          <w:rtl/>
        </w:rPr>
        <w:t xml:space="preserve"> </w:t>
      </w:r>
      <w:r w:rsidRPr="00413AC7">
        <w:rPr>
          <w:rFonts w:ascii="David" w:hAnsi="David" w:cs="David"/>
          <w:sz w:val="24"/>
          <w:szCs w:val="24"/>
          <w:rtl/>
        </w:rPr>
        <w:t xml:space="preserve">כבת 16.5 שנים, </w:t>
      </w:r>
      <w:r w:rsidR="00FD2F77" w:rsidRPr="00413AC7">
        <w:rPr>
          <w:rFonts w:ascii="David" w:hAnsi="David" w:cs="David" w:hint="cs"/>
          <w:sz w:val="24"/>
          <w:szCs w:val="24"/>
          <w:rtl/>
        </w:rPr>
        <w:t xml:space="preserve">ב' </w:t>
      </w:r>
      <w:r w:rsidRPr="00413AC7">
        <w:rPr>
          <w:rFonts w:ascii="David" w:hAnsi="David" w:cs="David"/>
          <w:sz w:val="24"/>
          <w:szCs w:val="24"/>
          <w:rtl/>
        </w:rPr>
        <w:t xml:space="preserve">ילידת </w:t>
      </w:r>
      <w:r w:rsidR="00DF5989">
        <w:rPr>
          <w:rFonts w:ascii="David" w:hAnsi="David" w:cs="David"/>
          <w:sz w:val="24"/>
          <w:szCs w:val="24"/>
        </w:rPr>
        <w:t>**</w:t>
      </w:r>
      <w:r w:rsidR="00FD2F77" w:rsidRPr="00413AC7">
        <w:rPr>
          <w:rFonts w:ascii="David" w:hAnsi="David" w:cs="David" w:hint="cs"/>
          <w:sz w:val="24"/>
          <w:szCs w:val="24"/>
          <w:rtl/>
        </w:rPr>
        <w:t xml:space="preserve"> </w:t>
      </w:r>
      <w:r w:rsidRPr="00413AC7">
        <w:rPr>
          <w:rFonts w:ascii="David" w:hAnsi="David" w:cs="David"/>
          <w:sz w:val="24"/>
          <w:szCs w:val="24"/>
          <w:rtl/>
        </w:rPr>
        <w:t>כבת 15 שנים</w:t>
      </w:r>
      <w:r w:rsidR="00FD2F77" w:rsidRPr="00413AC7">
        <w:rPr>
          <w:rFonts w:ascii="David" w:hAnsi="David" w:cs="David" w:hint="cs"/>
          <w:sz w:val="24"/>
          <w:szCs w:val="24"/>
          <w:rtl/>
        </w:rPr>
        <w:t xml:space="preserve"> וג'</w:t>
      </w:r>
      <w:r w:rsidRPr="00413AC7">
        <w:rPr>
          <w:rFonts w:ascii="David" w:hAnsi="David" w:cs="David"/>
          <w:sz w:val="24"/>
          <w:szCs w:val="24"/>
          <w:rtl/>
        </w:rPr>
        <w:t xml:space="preserve"> </w:t>
      </w:r>
      <w:r w:rsidR="00DF5989">
        <w:rPr>
          <w:rFonts w:ascii="David" w:hAnsi="David" w:cs="David"/>
          <w:sz w:val="24"/>
          <w:szCs w:val="24"/>
          <w:rtl/>
        </w:rPr>
        <w:t>ילידת</w:t>
      </w:r>
      <w:r w:rsidR="00DF5989">
        <w:rPr>
          <w:rFonts w:ascii="David" w:hAnsi="David" w:cs="David" w:hint="cs"/>
          <w:sz w:val="24"/>
          <w:szCs w:val="24"/>
          <w:rtl/>
        </w:rPr>
        <w:t xml:space="preserve"> **</w:t>
      </w:r>
      <w:r w:rsidR="00FD2F77" w:rsidRPr="00413AC7">
        <w:rPr>
          <w:rFonts w:ascii="David" w:hAnsi="David" w:cs="David" w:hint="cs"/>
          <w:sz w:val="24"/>
          <w:szCs w:val="24"/>
          <w:rtl/>
        </w:rPr>
        <w:t xml:space="preserve"> </w:t>
      </w:r>
      <w:r w:rsidRPr="00413AC7">
        <w:rPr>
          <w:rFonts w:ascii="David" w:hAnsi="David" w:cs="David"/>
          <w:sz w:val="24"/>
          <w:szCs w:val="24"/>
          <w:rtl/>
        </w:rPr>
        <w:t xml:space="preserve"> כבת 10.5 שנים במועד זה.</w:t>
      </w:r>
    </w:p>
    <w:p w:rsidR="00711F6C" w:rsidRDefault="00711F6C" w:rsidP="00711F6C">
      <w:pPr>
        <w:pStyle w:val="ad"/>
        <w:spacing w:after="0" w:line="360" w:lineRule="auto"/>
        <w:ind w:left="567"/>
        <w:jc w:val="both"/>
        <w:rPr>
          <w:rFonts w:ascii="David" w:hAnsi="David" w:cs="David"/>
          <w:sz w:val="24"/>
          <w:szCs w:val="24"/>
        </w:rPr>
      </w:pPr>
    </w:p>
    <w:p w:rsidR="00711F6C" w:rsidRPr="00DF5989" w:rsidRDefault="00711F6C" w:rsidP="00DF5989">
      <w:pPr>
        <w:pStyle w:val="ad"/>
        <w:numPr>
          <w:ilvl w:val="0"/>
          <w:numId w:val="1"/>
        </w:numPr>
        <w:spacing w:after="0" w:line="360" w:lineRule="auto"/>
        <w:ind w:left="567" w:hanging="567"/>
        <w:jc w:val="both"/>
        <w:rPr>
          <w:rFonts w:ascii="David" w:hAnsi="David" w:cs="David"/>
          <w:sz w:val="24"/>
          <w:szCs w:val="24"/>
        </w:rPr>
      </w:pPr>
      <w:r w:rsidRPr="00DF5989">
        <w:rPr>
          <w:rFonts w:ascii="David" w:hAnsi="David" w:cs="David"/>
          <w:sz w:val="24"/>
          <w:szCs w:val="24"/>
          <w:rtl/>
        </w:rPr>
        <w:t xml:space="preserve">התובעת הינה </w:t>
      </w:r>
      <w:r w:rsidR="00DF5989">
        <w:rPr>
          <w:rFonts w:ascii="David" w:hAnsi="David" w:cs="David" w:hint="cs"/>
          <w:sz w:val="24"/>
          <w:szCs w:val="24"/>
          <w:rtl/>
        </w:rPr>
        <w:t>**</w:t>
      </w:r>
      <w:r w:rsidRPr="00DF5989">
        <w:rPr>
          <w:rFonts w:ascii="David" w:hAnsi="David" w:cs="David"/>
          <w:sz w:val="24"/>
          <w:szCs w:val="24"/>
          <w:rtl/>
        </w:rPr>
        <w:t xml:space="preserve"> בהשכלתה, עובדת כשכירה בעסק משפחתי בבעלות הוריה. הנתבע הינו </w:t>
      </w:r>
      <w:r w:rsidR="00DF5989">
        <w:rPr>
          <w:rFonts w:ascii="David" w:hAnsi="David" w:cs="David" w:hint="cs"/>
          <w:sz w:val="24"/>
          <w:szCs w:val="24"/>
          <w:rtl/>
        </w:rPr>
        <w:t>**</w:t>
      </w:r>
      <w:r w:rsidRPr="00DF5989">
        <w:rPr>
          <w:rFonts w:ascii="David" w:hAnsi="David" w:cs="David"/>
          <w:sz w:val="24"/>
          <w:szCs w:val="24"/>
          <w:rtl/>
        </w:rPr>
        <w:t xml:space="preserve"> בעל משרד פרטי .</w:t>
      </w:r>
      <w:r w:rsidR="00905FEF" w:rsidRPr="00DF5989">
        <w:rPr>
          <w:rFonts w:ascii="David" w:hAnsi="David" w:cs="David" w:hint="cs"/>
          <w:sz w:val="24"/>
          <w:szCs w:val="24"/>
          <w:rtl/>
        </w:rPr>
        <w:t xml:space="preserve"> </w:t>
      </w:r>
    </w:p>
    <w:p w:rsidR="00711F6C" w:rsidRDefault="00711F6C" w:rsidP="00711F6C">
      <w:pPr>
        <w:pStyle w:val="ad"/>
        <w:rPr>
          <w:rFonts w:ascii="David" w:hAnsi="David" w:cs="David"/>
          <w:sz w:val="24"/>
          <w:szCs w:val="24"/>
        </w:rPr>
      </w:pPr>
    </w:p>
    <w:p w:rsidR="00711F6C" w:rsidRDefault="00711F6C" w:rsidP="00DF5989">
      <w:pPr>
        <w:pStyle w:val="ad"/>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 xml:space="preserve">יחסי הצדדים עלו על שרטון והם נפרדו בפועל </w:t>
      </w:r>
      <w:r w:rsidR="00B36B95">
        <w:rPr>
          <w:rFonts w:ascii="David" w:hAnsi="David" w:cs="David" w:hint="cs"/>
          <w:sz w:val="24"/>
          <w:szCs w:val="24"/>
          <w:rtl/>
        </w:rPr>
        <w:t>ב</w:t>
      </w:r>
      <w:r>
        <w:rPr>
          <w:rFonts w:ascii="David" w:hAnsi="David" w:cs="David"/>
          <w:sz w:val="24"/>
          <w:szCs w:val="24"/>
          <w:rtl/>
        </w:rPr>
        <w:t>חודש יוני 2020 אז ה</w:t>
      </w:r>
      <w:r w:rsidR="00B36B95">
        <w:rPr>
          <w:rFonts w:ascii="David" w:hAnsi="David" w:cs="David" w:hint="cs"/>
          <w:sz w:val="24"/>
          <w:szCs w:val="24"/>
          <w:rtl/>
        </w:rPr>
        <w:t>תובעת</w:t>
      </w:r>
      <w:r>
        <w:rPr>
          <w:rFonts w:ascii="David" w:hAnsi="David" w:cs="David"/>
          <w:sz w:val="24"/>
          <w:szCs w:val="24"/>
          <w:rtl/>
        </w:rPr>
        <w:t xml:space="preserve"> עזבה את בית המגורים המשותף ב </w:t>
      </w:r>
      <w:r w:rsidR="00DF5989">
        <w:rPr>
          <w:rFonts w:ascii="David" w:hAnsi="David" w:cs="David" w:hint="cs"/>
          <w:sz w:val="24"/>
          <w:szCs w:val="24"/>
          <w:rtl/>
        </w:rPr>
        <w:t>**</w:t>
      </w:r>
      <w:r>
        <w:rPr>
          <w:rFonts w:ascii="David" w:hAnsi="David" w:cs="David"/>
          <w:sz w:val="24"/>
          <w:szCs w:val="24"/>
          <w:rtl/>
        </w:rPr>
        <w:t xml:space="preserve"> (להלן: "</w:t>
      </w:r>
      <w:r>
        <w:rPr>
          <w:rFonts w:ascii="David" w:hAnsi="David" w:cs="David"/>
          <w:b/>
          <w:bCs/>
          <w:sz w:val="24"/>
          <w:szCs w:val="24"/>
          <w:rtl/>
        </w:rPr>
        <w:t>הנכס המשותף</w:t>
      </w:r>
      <w:r>
        <w:rPr>
          <w:rFonts w:ascii="David" w:hAnsi="David" w:cs="David"/>
          <w:sz w:val="24"/>
          <w:szCs w:val="24"/>
          <w:rtl/>
        </w:rPr>
        <w:t>").</w:t>
      </w:r>
    </w:p>
    <w:p w:rsidR="00711F6C" w:rsidRDefault="00711F6C" w:rsidP="00711F6C">
      <w:pPr>
        <w:pStyle w:val="ad"/>
        <w:rPr>
          <w:rFonts w:ascii="David" w:hAnsi="David" w:cs="David"/>
          <w:sz w:val="24"/>
          <w:szCs w:val="24"/>
        </w:rPr>
      </w:pPr>
    </w:p>
    <w:p w:rsidR="00711F6C" w:rsidRDefault="00711F6C" w:rsidP="00897FAB">
      <w:pPr>
        <w:pStyle w:val="ad"/>
        <w:numPr>
          <w:ilvl w:val="0"/>
          <w:numId w:val="1"/>
        </w:numPr>
        <w:spacing w:after="0" w:line="360" w:lineRule="auto"/>
        <w:ind w:left="591" w:hanging="567"/>
        <w:jc w:val="both"/>
        <w:rPr>
          <w:rFonts w:ascii="David" w:hAnsi="David" w:cs="David"/>
          <w:sz w:val="24"/>
          <w:szCs w:val="24"/>
          <w:rtl/>
        </w:rPr>
      </w:pPr>
      <w:r>
        <w:rPr>
          <w:rFonts w:ascii="David" w:hAnsi="David" w:cs="David"/>
          <w:sz w:val="24"/>
          <w:szCs w:val="24"/>
          <w:rtl/>
        </w:rPr>
        <w:t>בדיון מיום 15</w:t>
      </w:r>
      <w:r w:rsidR="00897FAB">
        <w:rPr>
          <w:rFonts w:ascii="David" w:hAnsi="David" w:cs="David" w:hint="cs"/>
          <w:sz w:val="24"/>
          <w:szCs w:val="24"/>
          <w:rtl/>
        </w:rPr>
        <w:t>/</w:t>
      </w:r>
      <w:r>
        <w:rPr>
          <w:rFonts w:ascii="David" w:hAnsi="David" w:cs="David"/>
          <w:sz w:val="24"/>
          <w:szCs w:val="24"/>
          <w:rtl/>
        </w:rPr>
        <w:t>11</w:t>
      </w:r>
      <w:r w:rsidR="00897FAB">
        <w:rPr>
          <w:rFonts w:ascii="David" w:hAnsi="David" w:cs="David" w:hint="cs"/>
          <w:sz w:val="24"/>
          <w:szCs w:val="24"/>
          <w:rtl/>
        </w:rPr>
        <w:t>/</w:t>
      </w:r>
      <w:r>
        <w:rPr>
          <w:rFonts w:ascii="David" w:hAnsi="David" w:cs="David"/>
          <w:sz w:val="24"/>
          <w:szCs w:val="24"/>
          <w:rtl/>
        </w:rPr>
        <w:t>2021 נקבע כי מועד הקרע לצורך איזון המשאבים הינו ביום 1</w:t>
      </w:r>
      <w:r w:rsidR="00897FAB">
        <w:rPr>
          <w:rFonts w:ascii="David" w:hAnsi="David" w:cs="David" w:hint="cs"/>
          <w:sz w:val="24"/>
          <w:szCs w:val="24"/>
          <w:rtl/>
        </w:rPr>
        <w:t>/</w:t>
      </w:r>
      <w:r>
        <w:rPr>
          <w:rFonts w:ascii="David" w:hAnsi="David" w:cs="David"/>
          <w:sz w:val="24"/>
          <w:szCs w:val="24"/>
          <w:rtl/>
        </w:rPr>
        <w:t>1</w:t>
      </w:r>
      <w:r w:rsidR="00897FAB">
        <w:rPr>
          <w:rFonts w:ascii="David" w:hAnsi="David" w:cs="David" w:hint="cs"/>
          <w:sz w:val="24"/>
          <w:szCs w:val="24"/>
          <w:rtl/>
        </w:rPr>
        <w:t>/</w:t>
      </w:r>
      <w:r>
        <w:rPr>
          <w:rFonts w:ascii="David" w:hAnsi="David" w:cs="David"/>
          <w:sz w:val="24"/>
          <w:szCs w:val="24"/>
          <w:rtl/>
        </w:rPr>
        <w:t>2020, מונה שמאי לצורך הערכת שווי הנכס המשותף, כן מונה אקטואר לצורך הערכת הזכויות הכלכליות של הצדדים לתקופת השיתוף. חוות דעתו צורפה לתצהיר עדות ראשית מטעם התוב</w:t>
      </w:r>
      <w:r w:rsidR="0029393B">
        <w:rPr>
          <w:rFonts w:ascii="David" w:hAnsi="David" w:cs="David"/>
          <w:sz w:val="24"/>
          <w:szCs w:val="24"/>
          <w:rtl/>
        </w:rPr>
        <w:t>עת ביום 2</w:t>
      </w:r>
      <w:r w:rsidR="00897FAB">
        <w:rPr>
          <w:rFonts w:ascii="David" w:hAnsi="David" w:cs="David" w:hint="cs"/>
          <w:sz w:val="24"/>
          <w:szCs w:val="24"/>
          <w:rtl/>
        </w:rPr>
        <w:t>/</w:t>
      </w:r>
      <w:r w:rsidR="0029393B">
        <w:rPr>
          <w:rFonts w:ascii="David" w:hAnsi="David" w:cs="David"/>
          <w:sz w:val="24"/>
          <w:szCs w:val="24"/>
          <w:rtl/>
        </w:rPr>
        <w:t>12</w:t>
      </w:r>
      <w:r w:rsidR="00897FAB">
        <w:rPr>
          <w:rFonts w:ascii="David" w:hAnsi="David" w:cs="David" w:hint="cs"/>
          <w:sz w:val="24"/>
          <w:szCs w:val="24"/>
          <w:rtl/>
        </w:rPr>
        <w:t>/</w:t>
      </w:r>
      <w:r w:rsidR="0029393B">
        <w:rPr>
          <w:rFonts w:ascii="David" w:hAnsi="David" w:cs="David"/>
          <w:sz w:val="24"/>
          <w:szCs w:val="24"/>
          <w:rtl/>
        </w:rPr>
        <w:t>2022</w:t>
      </w:r>
      <w:r w:rsidR="0029393B">
        <w:rPr>
          <w:rFonts w:ascii="David" w:hAnsi="David" w:cs="David" w:hint="cs"/>
          <w:sz w:val="24"/>
          <w:szCs w:val="24"/>
          <w:rtl/>
        </w:rPr>
        <w:t xml:space="preserve"> , במסגרתה נקבע כי על פי שיטה ב' על הנתבע להעביר תובעת סך של 129,054 ₪ בגין נכסים נזילים. כמו כן צורפו פסיקתאות לחלוקת נכסים שמועד פירעונם בעתיד בהתאם לחוק לחלוקת חיסכון פנסיוני. </w:t>
      </w:r>
    </w:p>
    <w:p w:rsidR="00711F6C" w:rsidRDefault="00711F6C" w:rsidP="00897FAB">
      <w:pPr>
        <w:pStyle w:val="ad"/>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ביום 1</w:t>
      </w:r>
      <w:r w:rsidR="00897FAB">
        <w:rPr>
          <w:rFonts w:ascii="David" w:hAnsi="David" w:cs="David" w:hint="cs"/>
          <w:sz w:val="24"/>
          <w:szCs w:val="24"/>
          <w:rtl/>
        </w:rPr>
        <w:t>/</w:t>
      </w:r>
      <w:r>
        <w:rPr>
          <w:rFonts w:ascii="David" w:hAnsi="David" w:cs="David"/>
          <w:sz w:val="24"/>
          <w:szCs w:val="24"/>
          <w:rtl/>
        </w:rPr>
        <w:t>3</w:t>
      </w:r>
      <w:r w:rsidR="00897FAB">
        <w:rPr>
          <w:rFonts w:ascii="David" w:hAnsi="David" w:cs="David" w:hint="cs"/>
          <w:sz w:val="24"/>
          <w:szCs w:val="24"/>
          <w:rtl/>
        </w:rPr>
        <w:t>/</w:t>
      </w:r>
      <w:r>
        <w:rPr>
          <w:rFonts w:ascii="David" w:hAnsi="David" w:cs="David"/>
          <w:sz w:val="24"/>
          <w:szCs w:val="24"/>
          <w:rtl/>
        </w:rPr>
        <w:t>2022 ניתן תוקף של פסק דין חלקי להסכמת הצדדים למתן צו לפירוק השיתוף בנכס המשותף.</w:t>
      </w:r>
    </w:p>
    <w:p w:rsidR="00711F6C" w:rsidRDefault="00711F6C" w:rsidP="00897FAB">
      <w:pPr>
        <w:pStyle w:val="ad"/>
        <w:spacing w:after="0" w:line="360" w:lineRule="auto"/>
        <w:ind w:left="567"/>
        <w:jc w:val="both"/>
        <w:rPr>
          <w:rFonts w:ascii="David" w:hAnsi="David" w:cs="David"/>
          <w:sz w:val="24"/>
          <w:szCs w:val="24"/>
          <w:rtl/>
        </w:rPr>
      </w:pPr>
      <w:r>
        <w:rPr>
          <w:rFonts w:ascii="David" w:hAnsi="David" w:cs="David"/>
          <w:sz w:val="24"/>
          <w:szCs w:val="24"/>
          <w:rtl/>
        </w:rPr>
        <w:t>ביום 4</w:t>
      </w:r>
      <w:r w:rsidR="00897FAB">
        <w:rPr>
          <w:rFonts w:ascii="David" w:hAnsi="David" w:cs="David" w:hint="cs"/>
          <w:sz w:val="24"/>
          <w:szCs w:val="24"/>
          <w:rtl/>
        </w:rPr>
        <w:t>/</w:t>
      </w:r>
      <w:r>
        <w:rPr>
          <w:rFonts w:ascii="David" w:hAnsi="David" w:cs="David"/>
          <w:sz w:val="24"/>
          <w:szCs w:val="24"/>
          <w:rtl/>
        </w:rPr>
        <w:t>5</w:t>
      </w:r>
      <w:r w:rsidR="00897FAB">
        <w:rPr>
          <w:rFonts w:ascii="David" w:hAnsi="David" w:cs="David" w:hint="cs"/>
          <w:sz w:val="24"/>
          <w:szCs w:val="24"/>
          <w:rtl/>
        </w:rPr>
        <w:t>/</w:t>
      </w:r>
      <w:r>
        <w:rPr>
          <w:rFonts w:ascii="David" w:hAnsi="David" w:cs="David"/>
          <w:sz w:val="24"/>
          <w:szCs w:val="24"/>
          <w:rtl/>
        </w:rPr>
        <w:t xml:space="preserve">2022 אושר הסכם מכר שנחתם בין הצדדים לפיו התובעת רכשה את חלקו של הנתבע בנכס המשותף. </w:t>
      </w:r>
    </w:p>
    <w:p w:rsidR="00B36B95" w:rsidRDefault="00B36B95" w:rsidP="00711F6C">
      <w:pPr>
        <w:pStyle w:val="ad"/>
        <w:spacing w:after="0" w:line="360" w:lineRule="auto"/>
        <w:ind w:left="567"/>
        <w:jc w:val="both"/>
        <w:rPr>
          <w:rFonts w:ascii="David" w:hAnsi="David" w:cs="David"/>
          <w:sz w:val="24"/>
          <w:szCs w:val="24"/>
        </w:rPr>
      </w:pPr>
    </w:p>
    <w:p w:rsidR="00711F6C" w:rsidRDefault="00711F6C" w:rsidP="00711F6C">
      <w:pPr>
        <w:pStyle w:val="ad"/>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 xml:space="preserve">הנתבע המשיך להתגורר בנכס המשותף עד לחודש יולי 2022, המועד בו התובעת שבה להתגורר בו, בהתאם להסכם המכר. </w:t>
      </w:r>
    </w:p>
    <w:p w:rsidR="00711F6C" w:rsidRDefault="00711F6C" w:rsidP="00711F6C">
      <w:pPr>
        <w:pStyle w:val="ad"/>
        <w:rPr>
          <w:rFonts w:ascii="David" w:hAnsi="David" w:cs="David"/>
          <w:sz w:val="24"/>
          <w:szCs w:val="24"/>
        </w:rPr>
      </w:pPr>
    </w:p>
    <w:p w:rsidR="00711F6C" w:rsidRDefault="00711F6C" w:rsidP="00897FAB">
      <w:pPr>
        <w:pStyle w:val="ad"/>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 xml:space="preserve">לציין כי במהלך חיי הנישואין הצדדים חתמו על שני הסכמים </w:t>
      </w:r>
      <w:r w:rsidR="00030778">
        <w:rPr>
          <w:rFonts w:ascii="David" w:hAnsi="David" w:cs="David" w:hint="cs"/>
          <w:sz w:val="24"/>
          <w:szCs w:val="24"/>
          <w:rtl/>
        </w:rPr>
        <w:t>שנועדו להסדיר סוגיות רכושיות אך</w:t>
      </w:r>
      <w:r w:rsidR="002256EA">
        <w:rPr>
          <w:rFonts w:ascii="David" w:hAnsi="David" w:cs="David" w:hint="cs"/>
          <w:sz w:val="24"/>
          <w:szCs w:val="24"/>
          <w:rtl/>
        </w:rPr>
        <w:t xml:space="preserve"> </w:t>
      </w:r>
      <w:r w:rsidR="00030778">
        <w:rPr>
          <w:rFonts w:ascii="David" w:hAnsi="David" w:cs="David" w:hint="cs"/>
          <w:sz w:val="24"/>
          <w:szCs w:val="24"/>
          <w:rtl/>
        </w:rPr>
        <w:t>ל</w:t>
      </w:r>
      <w:r>
        <w:rPr>
          <w:rFonts w:ascii="David" w:hAnsi="David" w:cs="David"/>
          <w:sz w:val="24"/>
          <w:szCs w:val="24"/>
          <w:rtl/>
        </w:rPr>
        <w:t xml:space="preserve">א אושרו על ידי ביהמ"ש. בכתב התביעה ובתצהיר עדות ראשית התובעת עתרה למתן סעדים בהתבסס על אחד מאותם הסכמים. עתירה זו נזנחה על ידה בפתחו של דיון </w:t>
      </w:r>
      <w:r w:rsidR="002256EA">
        <w:rPr>
          <w:rFonts w:ascii="David" w:hAnsi="David" w:cs="David" w:hint="cs"/>
          <w:sz w:val="24"/>
          <w:szCs w:val="24"/>
          <w:rtl/>
        </w:rPr>
        <w:t>ה</w:t>
      </w:r>
      <w:r w:rsidR="002256EA">
        <w:rPr>
          <w:rFonts w:ascii="David" w:hAnsi="David" w:cs="David"/>
          <w:sz w:val="24"/>
          <w:szCs w:val="24"/>
          <w:rtl/>
        </w:rPr>
        <w:t>הוכחות</w:t>
      </w:r>
      <w:r w:rsidR="002256EA">
        <w:rPr>
          <w:rFonts w:ascii="David" w:hAnsi="David" w:cs="David" w:hint="cs"/>
          <w:sz w:val="24"/>
          <w:szCs w:val="24"/>
          <w:rtl/>
        </w:rPr>
        <w:t xml:space="preserve">, </w:t>
      </w:r>
      <w:r>
        <w:rPr>
          <w:rFonts w:ascii="David" w:hAnsi="David" w:cs="David"/>
          <w:sz w:val="24"/>
          <w:szCs w:val="24"/>
          <w:rtl/>
        </w:rPr>
        <w:t>כמו כן</w:t>
      </w:r>
      <w:r w:rsidR="002256EA">
        <w:rPr>
          <w:rFonts w:ascii="David" w:hAnsi="David" w:cs="David" w:hint="cs"/>
          <w:sz w:val="24"/>
          <w:szCs w:val="24"/>
          <w:rtl/>
        </w:rPr>
        <w:t xml:space="preserve"> ובמעמד זה</w:t>
      </w:r>
      <w:r>
        <w:rPr>
          <w:rFonts w:ascii="David" w:hAnsi="David" w:cs="David"/>
          <w:sz w:val="24"/>
          <w:szCs w:val="24"/>
          <w:rtl/>
        </w:rPr>
        <w:t xml:space="preserve"> הצדדים מסרו כי הם מאמצים ככלל חוות דעת האקטואר</w:t>
      </w:r>
      <w:r w:rsidR="00C43C6C">
        <w:rPr>
          <w:rFonts w:ascii="David" w:hAnsi="David" w:cs="David" w:hint="cs"/>
          <w:sz w:val="24"/>
          <w:szCs w:val="24"/>
          <w:rtl/>
        </w:rPr>
        <w:t xml:space="preserve"> </w:t>
      </w:r>
      <w:r w:rsidR="00D567CA">
        <w:rPr>
          <w:rFonts w:ascii="David" w:hAnsi="David" w:cs="David" w:hint="cs"/>
          <w:sz w:val="24"/>
          <w:szCs w:val="24"/>
          <w:rtl/>
        </w:rPr>
        <w:t xml:space="preserve">על פי שיטה ב' </w:t>
      </w:r>
      <w:r w:rsidR="00C43C6C">
        <w:rPr>
          <w:rFonts w:ascii="David" w:hAnsi="David" w:cs="David" w:hint="cs"/>
          <w:sz w:val="24"/>
          <w:szCs w:val="24"/>
          <w:rtl/>
        </w:rPr>
        <w:t>ולמעט מס' הש</w:t>
      </w:r>
      <w:r w:rsidR="00D567CA">
        <w:rPr>
          <w:rFonts w:ascii="David" w:hAnsi="David" w:cs="David" w:hint="cs"/>
          <w:sz w:val="24"/>
          <w:szCs w:val="24"/>
          <w:rtl/>
        </w:rPr>
        <w:t>ג</w:t>
      </w:r>
      <w:r w:rsidR="00C43C6C">
        <w:rPr>
          <w:rFonts w:ascii="David" w:hAnsi="David" w:cs="David" w:hint="cs"/>
          <w:sz w:val="24"/>
          <w:szCs w:val="24"/>
          <w:rtl/>
        </w:rPr>
        <w:t xml:space="preserve">ות שהעלה הנתבע </w:t>
      </w:r>
      <w:r w:rsidR="00D567CA">
        <w:rPr>
          <w:rFonts w:ascii="David" w:hAnsi="David" w:cs="David" w:hint="cs"/>
          <w:sz w:val="24"/>
          <w:szCs w:val="24"/>
          <w:rtl/>
        </w:rPr>
        <w:t xml:space="preserve">ביחס לתחשיב בגין הנכסים הנזילים </w:t>
      </w:r>
      <w:r w:rsidR="00C43C6C">
        <w:rPr>
          <w:rFonts w:ascii="David" w:hAnsi="David" w:cs="David" w:hint="cs"/>
          <w:sz w:val="24"/>
          <w:szCs w:val="24"/>
          <w:rtl/>
        </w:rPr>
        <w:t xml:space="preserve">כפי שיפורטו בהמשך </w:t>
      </w:r>
      <w:r w:rsidR="002256EA">
        <w:rPr>
          <w:rFonts w:ascii="David" w:hAnsi="David" w:cs="David" w:hint="cs"/>
          <w:sz w:val="24"/>
          <w:szCs w:val="24"/>
          <w:rtl/>
        </w:rPr>
        <w:t>(</w:t>
      </w:r>
      <w:r w:rsidR="00C43C6C">
        <w:rPr>
          <w:rFonts w:ascii="David" w:hAnsi="David" w:cs="David" w:hint="cs"/>
          <w:sz w:val="24"/>
          <w:szCs w:val="24"/>
          <w:rtl/>
        </w:rPr>
        <w:t>ר' עמ' 24-26 דיון מיום 24</w:t>
      </w:r>
      <w:r w:rsidR="00897FAB">
        <w:rPr>
          <w:rFonts w:ascii="David" w:hAnsi="David" w:cs="David" w:hint="cs"/>
          <w:sz w:val="24"/>
          <w:szCs w:val="24"/>
          <w:rtl/>
        </w:rPr>
        <w:t>/</w:t>
      </w:r>
      <w:r w:rsidR="00C43C6C">
        <w:rPr>
          <w:rFonts w:ascii="David" w:hAnsi="David" w:cs="David" w:hint="cs"/>
          <w:sz w:val="24"/>
          <w:szCs w:val="24"/>
          <w:rtl/>
        </w:rPr>
        <w:t>1</w:t>
      </w:r>
      <w:r w:rsidR="00897FAB">
        <w:rPr>
          <w:rFonts w:ascii="David" w:hAnsi="David" w:cs="David" w:hint="cs"/>
          <w:sz w:val="24"/>
          <w:szCs w:val="24"/>
          <w:rtl/>
        </w:rPr>
        <w:t>/</w:t>
      </w:r>
      <w:r w:rsidR="00C43C6C">
        <w:rPr>
          <w:rFonts w:ascii="David" w:hAnsi="David" w:cs="David" w:hint="cs"/>
          <w:sz w:val="24"/>
          <w:szCs w:val="24"/>
          <w:rtl/>
        </w:rPr>
        <w:t>23</w:t>
      </w:r>
      <w:r w:rsidR="00C43C6C">
        <w:rPr>
          <w:rFonts w:ascii="David" w:hAnsi="David" w:cs="David"/>
          <w:sz w:val="24"/>
          <w:szCs w:val="24"/>
          <w:rtl/>
        </w:rPr>
        <w:t xml:space="preserve">). </w:t>
      </w:r>
    </w:p>
    <w:p w:rsidR="00711F6C" w:rsidRDefault="00D567CA" w:rsidP="00FD3017">
      <w:pPr>
        <w:pStyle w:val="ad"/>
        <w:spacing w:after="0" w:line="360" w:lineRule="auto"/>
        <w:ind w:left="567"/>
        <w:jc w:val="both"/>
        <w:rPr>
          <w:rFonts w:ascii="David" w:hAnsi="David" w:cs="David"/>
          <w:sz w:val="24"/>
          <w:szCs w:val="24"/>
          <w:rtl/>
        </w:rPr>
      </w:pPr>
      <w:r>
        <w:rPr>
          <w:rFonts w:ascii="David" w:hAnsi="David" w:cs="David" w:hint="cs"/>
          <w:sz w:val="24"/>
          <w:szCs w:val="24"/>
          <w:rtl/>
        </w:rPr>
        <w:lastRenderedPageBreak/>
        <w:t xml:space="preserve">קודם לכך, </w:t>
      </w:r>
      <w:r w:rsidR="00C43C6C">
        <w:rPr>
          <w:rFonts w:ascii="David" w:hAnsi="David" w:cs="David" w:hint="cs"/>
          <w:sz w:val="24"/>
          <w:szCs w:val="24"/>
          <w:rtl/>
        </w:rPr>
        <w:t>ב</w:t>
      </w:r>
      <w:r w:rsidR="00711F6C">
        <w:rPr>
          <w:rFonts w:ascii="David" w:hAnsi="David" w:cs="David"/>
          <w:sz w:val="24"/>
          <w:szCs w:val="24"/>
          <w:rtl/>
        </w:rPr>
        <w:t>דיון מיום 1</w:t>
      </w:r>
      <w:r w:rsidR="00C916CD">
        <w:rPr>
          <w:rFonts w:ascii="David" w:hAnsi="David" w:cs="David" w:hint="cs"/>
          <w:sz w:val="24"/>
          <w:szCs w:val="24"/>
          <w:rtl/>
        </w:rPr>
        <w:t>5</w:t>
      </w:r>
      <w:r w:rsidR="00FD3017">
        <w:rPr>
          <w:rFonts w:ascii="David" w:hAnsi="David" w:cs="David" w:hint="cs"/>
          <w:sz w:val="24"/>
          <w:szCs w:val="24"/>
          <w:rtl/>
        </w:rPr>
        <w:t>/</w:t>
      </w:r>
      <w:r>
        <w:rPr>
          <w:rFonts w:ascii="David" w:hAnsi="David" w:cs="David"/>
          <w:sz w:val="24"/>
          <w:szCs w:val="24"/>
          <w:rtl/>
        </w:rPr>
        <w:t>6</w:t>
      </w:r>
      <w:r w:rsidR="00FD3017">
        <w:rPr>
          <w:rFonts w:ascii="David" w:hAnsi="David" w:cs="David" w:hint="cs"/>
          <w:sz w:val="24"/>
          <w:szCs w:val="24"/>
          <w:rtl/>
        </w:rPr>
        <w:t>/</w:t>
      </w:r>
      <w:r>
        <w:rPr>
          <w:rFonts w:ascii="David" w:hAnsi="David" w:cs="David"/>
          <w:sz w:val="24"/>
          <w:szCs w:val="24"/>
          <w:rtl/>
        </w:rPr>
        <w:t>22</w:t>
      </w:r>
      <w:r>
        <w:rPr>
          <w:rFonts w:ascii="David" w:hAnsi="David" w:cs="David" w:hint="cs"/>
          <w:sz w:val="24"/>
          <w:szCs w:val="24"/>
          <w:rtl/>
        </w:rPr>
        <w:t xml:space="preserve">, </w:t>
      </w:r>
      <w:r w:rsidR="00711F6C">
        <w:rPr>
          <w:rFonts w:ascii="David" w:hAnsi="David" w:cs="David"/>
          <w:sz w:val="24"/>
          <w:szCs w:val="24"/>
          <w:rtl/>
        </w:rPr>
        <w:t>נמסר כי הצדד</w:t>
      </w:r>
      <w:r w:rsidR="002256EA">
        <w:rPr>
          <w:rFonts w:ascii="David" w:hAnsi="David" w:cs="David"/>
          <w:sz w:val="24"/>
          <w:szCs w:val="24"/>
          <w:rtl/>
        </w:rPr>
        <w:t xml:space="preserve">ים </w:t>
      </w:r>
      <w:r w:rsidR="00FD3017">
        <w:rPr>
          <w:rFonts w:ascii="David" w:hAnsi="David" w:cs="David" w:hint="cs"/>
          <w:sz w:val="24"/>
          <w:szCs w:val="24"/>
          <w:rtl/>
        </w:rPr>
        <w:t>הסדירו את</w:t>
      </w:r>
      <w:r w:rsidR="002256EA">
        <w:rPr>
          <w:rFonts w:ascii="David" w:hAnsi="David" w:cs="David"/>
          <w:sz w:val="24"/>
          <w:szCs w:val="24"/>
          <w:rtl/>
        </w:rPr>
        <w:t xml:space="preserve"> חלוקת המטלטלין</w:t>
      </w:r>
      <w:r w:rsidR="002256EA">
        <w:rPr>
          <w:rFonts w:ascii="David" w:hAnsi="David" w:cs="David" w:hint="cs"/>
          <w:sz w:val="24"/>
          <w:szCs w:val="24"/>
          <w:rtl/>
        </w:rPr>
        <w:t xml:space="preserve"> (עמ' 17 ש' 5).</w:t>
      </w:r>
      <w:r w:rsidR="00711F6C">
        <w:rPr>
          <w:rFonts w:ascii="David" w:hAnsi="David" w:cs="David"/>
          <w:sz w:val="24"/>
          <w:szCs w:val="24"/>
          <w:rtl/>
        </w:rPr>
        <w:t xml:space="preserve"> </w:t>
      </w:r>
    </w:p>
    <w:p w:rsidR="00711F6C" w:rsidRDefault="00711F6C" w:rsidP="00711F6C">
      <w:pPr>
        <w:pStyle w:val="ad"/>
        <w:spacing w:after="0" w:line="360" w:lineRule="auto"/>
        <w:ind w:left="360"/>
        <w:jc w:val="both"/>
        <w:rPr>
          <w:rFonts w:ascii="David" w:hAnsi="David" w:cs="David"/>
          <w:sz w:val="24"/>
          <w:szCs w:val="24"/>
          <w:rtl/>
        </w:rPr>
      </w:pPr>
    </w:p>
    <w:p w:rsidR="00711F6C" w:rsidRDefault="00711F6C" w:rsidP="00711F6C">
      <w:pPr>
        <w:pStyle w:val="ad"/>
        <w:numPr>
          <w:ilvl w:val="0"/>
          <w:numId w:val="1"/>
        </w:numPr>
        <w:spacing w:after="0" w:line="360" w:lineRule="auto"/>
        <w:ind w:left="591" w:hanging="567"/>
        <w:jc w:val="both"/>
        <w:rPr>
          <w:rFonts w:ascii="David" w:hAnsi="David" w:cs="David"/>
          <w:sz w:val="24"/>
          <w:szCs w:val="24"/>
        </w:rPr>
      </w:pPr>
      <w:r>
        <w:rPr>
          <w:rFonts w:ascii="David" w:hAnsi="David" w:cs="David"/>
          <w:sz w:val="24"/>
          <w:szCs w:val="24"/>
          <w:rtl/>
        </w:rPr>
        <w:t>הצדדים נותרו חלוקים בסוגיות הרכושיות הבאות:</w:t>
      </w:r>
    </w:p>
    <w:p w:rsidR="00711F6C" w:rsidRDefault="00711F6C" w:rsidP="00897FAB">
      <w:pPr>
        <w:pStyle w:val="ad"/>
        <w:numPr>
          <w:ilvl w:val="0"/>
          <w:numId w:val="2"/>
        </w:numPr>
        <w:spacing w:after="0" w:line="360" w:lineRule="auto"/>
        <w:ind w:left="992" w:hanging="284"/>
        <w:jc w:val="both"/>
        <w:rPr>
          <w:rFonts w:ascii="David" w:hAnsi="David" w:cs="David"/>
          <w:sz w:val="24"/>
          <w:szCs w:val="24"/>
        </w:rPr>
      </w:pPr>
      <w:r>
        <w:rPr>
          <w:rFonts w:ascii="David" w:hAnsi="David" w:cs="David"/>
          <w:sz w:val="24"/>
          <w:szCs w:val="24"/>
          <w:rtl/>
        </w:rPr>
        <w:t>טענת התובעת לחיוב הנתבע בתשלום דמי שימוש ראויים בגין מגוריו בנכס המשותף ממועד סידור הגט</w:t>
      </w:r>
      <w:r w:rsidR="002256EA">
        <w:rPr>
          <w:rFonts w:ascii="David" w:hAnsi="David" w:cs="David" w:hint="cs"/>
          <w:sz w:val="24"/>
          <w:szCs w:val="24"/>
          <w:rtl/>
        </w:rPr>
        <w:t xml:space="preserve"> (28</w:t>
      </w:r>
      <w:r w:rsidR="00897FAB">
        <w:rPr>
          <w:rFonts w:ascii="David" w:hAnsi="David" w:cs="David" w:hint="cs"/>
          <w:sz w:val="24"/>
          <w:szCs w:val="24"/>
          <w:rtl/>
        </w:rPr>
        <w:t>/</w:t>
      </w:r>
      <w:r w:rsidR="002256EA">
        <w:rPr>
          <w:rFonts w:ascii="David" w:hAnsi="David" w:cs="David" w:hint="cs"/>
          <w:sz w:val="24"/>
          <w:szCs w:val="24"/>
          <w:rtl/>
        </w:rPr>
        <w:t>10</w:t>
      </w:r>
      <w:r w:rsidR="00897FAB">
        <w:rPr>
          <w:rFonts w:ascii="David" w:hAnsi="David" w:cs="David" w:hint="cs"/>
          <w:sz w:val="24"/>
          <w:szCs w:val="24"/>
          <w:rtl/>
        </w:rPr>
        <w:t>/</w:t>
      </w:r>
      <w:r w:rsidR="002256EA">
        <w:rPr>
          <w:rFonts w:ascii="David" w:hAnsi="David" w:cs="David" w:hint="cs"/>
          <w:sz w:val="24"/>
          <w:szCs w:val="24"/>
          <w:rtl/>
        </w:rPr>
        <w:t>20)</w:t>
      </w:r>
      <w:r>
        <w:rPr>
          <w:rFonts w:ascii="David" w:hAnsi="David" w:cs="David"/>
          <w:sz w:val="24"/>
          <w:szCs w:val="24"/>
          <w:rtl/>
        </w:rPr>
        <w:t xml:space="preserve"> ועד </w:t>
      </w:r>
      <w:r w:rsidR="002256EA">
        <w:rPr>
          <w:rFonts w:ascii="David" w:hAnsi="David" w:cs="David" w:hint="cs"/>
          <w:sz w:val="24"/>
          <w:szCs w:val="24"/>
          <w:rtl/>
        </w:rPr>
        <w:t>מועד פינוי הנכס (7/22</w:t>
      </w:r>
      <w:r w:rsidR="002256EA" w:rsidRPr="002256EA">
        <w:rPr>
          <w:rFonts w:ascii="David" w:hAnsi="David" w:cs="David" w:hint="cs"/>
          <w:sz w:val="24"/>
          <w:szCs w:val="24"/>
          <w:rtl/>
        </w:rPr>
        <w:t>)</w:t>
      </w:r>
      <w:r w:rsidR="002256EA" w:rsidRPr="002256EA">
        <w:rPr>
          <w:rFonts w:ascii="David" w:hAnsi="David" w:cs="David"/>
          <w:sz w:val="24"/>
          <w:szCs w:val="24"/>
        </w:rPr>
        <w:t xml:space="preserve"> </w:t>
      </w:r>
      <w:r w:rsidR="002256EA">
        <w:rPr>
          <w:rFonts w:ascii="David" w:hAnsi="David" w:cs="David" w:hint="cs"/>
          <w:sz w:val="24"/>
          <w:szCs w:val="24"/>
          <w:rtl/>
        </w:rPr>
        <w:t>.</w:t>
      </w:r>
    </w:p>
    <w:p w:rsidR="002256EA" w:rsidRPr="002256EA" w:rsidRDefault="002256EA" w:rsidP="002256EA">
      <w:pPr>
        <w:pStyle w:val="ad"/>
        <w:spacing w:after="0" w:line="360" w:lineRule="auto"/>
        <w:ind w:left="992"/>
        <w:jc w:val="both"/>
        <w:rPr>
          <w:rFonts w:ascii="David" w:hAnsi="David" w:cs="David"/>
          <w:sz w:val="24"/>
          <w:szCs w:val="24"/>
        </w:rPr>
      </w:pPr>
    </w:p>
    <w:p w:rsidR="00711F6C" w:rsidRDefault="00711F6C" w:rsidP="00DF5989">
      <w:pPr>
        <w:pStyle w:val="ad"/>
        <w:numPr>
          <w:ilvl w:val="0"/>
          <w:numId w:val="2"/>
        </w:numPr>
        <w:spacing w:after="0" w:line="360" w:lineRule="auto"/>
        <w:ind w:left="992" w:hanging="284"/>
        <w:jc w:val="both"/>
        <w:rPr>
          <w:rFonts w:ascii="David" w:hAnsi="David" w:cs="David"/>
          <w:sz w:val="24"/>
          <w:szCs w:val="24"/>
          <w:rtl/>
        </w:rPr>
      </w:pPr>
      <w:r>
        <w:rPr>
          <w:rFonts w:ascii="David" w:hAnsi="David" w:cs="David"/>
          <w:sz w:val="24"/>
          <w:szCs w:val="24"/>
          <w:rtl/>
        </w:rPr>
        <w:t xml:space="preserve">טענת הנתבע בקשר לחלוקה ואיזון של יתרת זכות בחשבון הנתבעת בבנק </w:t>
      </w:r>
      <w:r w:rsidR="00DF5989">
        <w:rPr>
          <w:rFonts w:ascii="David" w:hAnsi="David" w:cs="David" w:hint="cs"/>
          <w:sz w:val="24"/>
          <w:szCs w:val="24"/>
          <w:rtl/>
        </w:rPr>
        <w:t xml:space="preserve">** </w:t>
      </w:r>
      <w:r>
        <w:rPr>
          <w:rFonts w:ascii="David" w:hAnsi="David" w:cs="David"/>
          <w:sz w:val="24"/>
          <w:szCs w:val="24"/>
          <w:rtl/>
        </w:rPr>
        <w:t>במועד הקרע</w:t>
      </w:r>
      <w:r w:rsidR="002256EA">
        <w:rPr>
          <w:rFonts w:ascii="David" w:hAnsi="David" w:cs="David" w:hint="cs"/>
          <w:sz w:val="24"/>
          <w:szCs w:val="24"/>
          <w:rtl/>
        </w:rPr>
        <w:t xml:space="preserve"> (1</w:t>
      </w:r>
      <w:r w:rsidR="00897FAB">
        <w:rPr>
          <w:rFonts w:ascii="David" w:hAnsi="David" w:cs="David" w:hint="cs"/>
          <w:sz w:val="24"/>
          <w:szCs w:val="24"/>
          <w:rtl/>
        </w:rPr>
        <w:t>/</w:t>
      </w:r>
      <w:r w:rsidR="002256EA">
        <w:rPr>
          <w:rFonts w:ascii="David" w:hAnsi="David" w:cs="David" w:hint="cs"/>
          <w:sz w:val="24"/>
          <w:szCs w:val="24"/>
          <w:rtl/>
        </w:rPr>
        <w:t>1</w:t>
      </w:r>
      <w:r w:rsidR="00897FAB">
        <w:rPr>
          <w:rFonts w:ascii="David" w:hAnsi="David" w:cs="David" w:hint="cs"/>
          <w:sz w:val="24"/>
          <w:szCs w:val="24"/>
          <w:rtl/>
        </w:rPr>
        <w:t>/</w:t>
      </w:r>
      <w:r w:rsidR="002256EA">
        <w:rPr>
          <w:rFonts w:ascii="David" w:hAnsi="David" w:cs="David" w:hint="cs"/>
          <w:sz w:val="24"/>
          <w:szCs w:val="24"/>
          <w:rtl/>
        </w:rPr>
        <w:t>20)</w:t>
      </w:r>
      <w:r>
        <w:rPr>
          <w:rFonts w:ascii="David" w:hAnsi="David" w:cs="David"/>
          <w:sz w:val="24"/>
          <w:szCs w:val="24"/>
          <w:rtl/>
        </w:rPr>
        <w:t>.</w:t>
      </w:r>
    </w:p>
    <w:p w:rsidR="00711F6C" w:rsidRDefault="00711F6C" w:rsidP="00711F6C">
      <w:pPr>
        <w:pStyle w:val="ad"/>
        <w:rPr>
          <w:rFonts w:ascii="David" w:hAnsi="David" w:cs="David"/>
          <w:sz w:val="24"/>
          <w:szCs w:val="24"/>
        </w:rPr>
      </w:pPr>
    </w:p>
    <w:p w:rsidR="00711F6C" w:rsidRDefault="00711F6C" w:rsidP="002256EA">
      <w:pPr>
        <w:pStyle w:val="ad"/>
        <w:numPr>
          <w:ilvl w:val="0"/>
          <w:numId w:val="2"/>
        </w:numPr>
        <w:spacing w:after="0" w:line="360" w:lineRule="auto"/>
        <w:ind w:left="992" w:hanging="284"/>
        <w:jc w:val="both"/>
        <w:rPr>
          <w:rFonts w:ascii="David" w:hAnsi="David" w:cs="David"/>
          <w:sz w:val="24"/>
          <w:szCs w:val="24"/>
          <w:rtl/>
        </w:rPr>
      </w:pPr>
      <w:r>
        <w:rPr>
          <w:rFonts w:ascii="David" w:hAnsi="David" w:cs="David"/>
          <w:sz w:val="24"/>
          <w:szCs w:val="24"/>
          <w:rtl/>
        </w:rPr>
        <w:t xml:space="preserve">טענת הנתבע בקשר להפחתה וקיזוז של תשלומי מיסים </w:t>
      </w:r>
      <w:r w:rsidR="002256EA">
        <w:rPr>
          <w:rFonts w:ascii="David" w:hAnsi="David" w:cs="David" w:hint="cs"/>
          <w:sz w:val="24"/>
          <w:szCs w:val="24"/>
          <w:rtl/>
        </w:rPr>
        <w:t xml:space="preserve">מיתרת הזכות בחשבון העסקי במועד הקרע </w:t>
      </w:r>
      <w:r>
        <w:rPr>
          <w:rFonts w:ascii="David" w:hAnsi="David" w:cs="David"/>
          <w:sz w:val="24"/>
          <w:szCs w:val="24"/>
          <w:rtl/>
        </w:rPr>
        <w:t xml:space="preserve"> </w:t>
      </w:r>
      <w:r w:rsidR="002256EA">
        <w:rPr>
          <w:rFonts w:ascii="David" w:hAnsi="David" w:cs="David"/>
          <w:sz w:val="24"/>
          <w:szCs w:val="24"/>
          <w:rtl/>
        </w:rPr>
        <w:t xml:space="preserve">ואשר לא </w:t>
      </w:r>
      <w:r w:rsidR="002256EA">
        <w:rPr>
          <w:rFonts w:ascii="David" w:hAnsi="David" w:cs="David" w:hint="cs"/>
          <w:sz w:val="24"/>
          <w:szCs w:val="24"/>
          <w:rtl/>
        </w:rPr>
        <w:t>מצאו</w:t>
      </w:r>
      <w:r>
        <w:rPr>
          <w:rFonts w:ascii="David" w:hAnsi="David" w:cs="David"/>
          <w:sz w:val="24"/>
          <w:szCs w:val="24"/>
          <w:rtl/>
        </w:rPr>
        <w:t xml:space="preserve"> ביטוי בדוח האקטואר.</w:t>
      </w:r>
    </w:p>
    <w:p w:rsidR="00711F6C" w:rsidRDefault="00711F6C" w:rsidP="00711F6C">
      <w:pPr>
        <w:pStyle w:val="ad"/>
        <w:rPr>
          <w:rFonts w:ascii="David" w:hAnsi="David" w:cs="David"/>
          <w:sz w:val="24"/>
          <w:szCs w:val="24"/>
        </w:rPr>
      </w:pPr>
    </w:p>
    <w:p w:rsidR="00711F6C" w:rsidRDefault="00711F6C" w:rsidP="00DF5989">
      <w:pPr>
        <w:pStyle w:val="ad"/>
        <w:numPr>
          <w:ilvl w:val="0"/>
          <w:numId w:val="2"/>
        </w:numPr>
        <w:spacing w:after="0" w:line="360" w:lineRule="auto"/>
        <w:ind w:left="992" w:hanging="284"/>
        <w:jc w:val="both"/>
        <w:rPr>
          <w:rFonts w:ascii="David" w:hAnsi="David" w:cs="David"/>
          <w:sz w:val="24"/>
          <w:szCs w:val="24"/>
          <w:rtl/>
        </w:rPr>
      </w:pPr>
      <w:r>
        <w:rPr>
          <w:rFonts w:ascii="David" w:hAnsi="David" w:cs="David"/>
          <w:sz w:val="24"/>
          <w:szCs w:val="24"/>
          <w:rtl/>
        </w:rPr>
        <w:t xml:space="preserve">טענת הנתבע להשבה של מחצית התשלום בו נשא בגין יתרת חובה בחשבון </w:t>
      </w:r>
      <w:r w:rsidR="00236AD9">
        <w:rPr>
          <w:rFonts w:ascii="David" w:hAnsi="David" w:cs="David" w:hint="cs"/>
          <w:sz w:val="24"/>
          <w:szCs w:val="24"/>
          <w:rtl/>
        </w:rPr>
        <w:t>משותף של</w:t>
      </w:r>
      <w:r w:rsidR="00DF5989">
        <w:rPr>
          <w:rFonts w:ascii="David" w:hAnsi="David" w:cs="David"/>
          <w:sz w:val="24"/>
          <w:szCs w:val="24"/>
          <w:rtl/>
        </w:rPr>
        <w:t xml:space="preserve"> הצדדים בבנק</w:t>
      </w:r>
      <w:r w:rsidR="00DF5989">
        <w:rPr>
          <w:rFonts w:ascii="David" w:hAnsi="David" w:cs="David" w:hint="cs"/>
          <w:sz w:val="24"/>
          <w:szCs w:val="24"/>
          <w:rtl/>
        </w:rPr>
        <w:t>**</w:t>
      </w:r>
      <w:r>
        <w:rPr>
          <w:rFonts w:ascii="David" w:hAnsi="David" w:cs="David"/>
          <w:sz w:val="24"/>
          <w:szCs w:val="24"/>
          <w:rtl/>
        </w:rPr>
        <w:t xml:space="preserve">, בסך 21,000 ₪. </w:t>
      </w:r>
    </w:p>
    <w:p w:rsidR="00711F6C" w:rsidRDefault="00711F6C" w:rsidP="00711F6C">
      <w:pPr>
        <w:pStyle w:val="ad"/>
        <w:rPr>
          <w:rFonts w:ascii="David" w:hAnsi="David" w:cs="David"/>
          <w:sz w:val="24"/>
          <w:szCs w:val="24"/>
        </w:rPr>
      </w:pPr>
    </w:p>
    <w:p w:rsidR="00711F6C" w:rsidRDefault="00711F6C" w:rsidP="00236AD9">
      <w:pPr>
        <w:pStyle w:val="ad"/>
        <w:numPr>
          <w:ilvl w:val="0"/>
          <w:numId w:val="2"/>
        </w:numPr>
        <w:spacing w:after="0" w:line="360" w:lineRule="auto"/>
        <w:ind w:left="992" w:hanging="284"/>
        <w:jc w:val="both"/>
        <w:rPr>
          <w:rFonts w:ascii="David" w:hAnsi="David" w:cs="David"/>
          <w:sz w:val="24"/>
          <w:szCs w:val="24"/>
          <w:rtl/>
        </w:rPr>
      </w:pPr>
      <w:r>
        <w:rPr>
          <w:rFonts w:ascii="David" w:hAnsi="David" w:cs="David"/>
          <w:sz w:val="24"/>
          <w:szCs w:val="24"/>
          <w:rtl/>
        </w:rPr>
        <w:t xml:space="preserve">טענת הנתבע בקשר לחיוב התובעת בתשלום מחצית דמי המשכנתא </w:t>
      </w:r>
      <w:r w:rsidR="00236AD9">
        <w:rPr>
          <w:rFonts w:ascii="David" w:hAnsi="David" w:cs="David" w:hint="cs"/>
          <w:sz w:val="24"/>
          <w:szCs w:val="24"/>
          <w:rtl/>
        </w:rPr>
        <w:t xml:space="preserve">בגין הנכס המשותף </w:t>
      </w:r>
      <w:r>
        <w:rPr>
          <w:rFonts w:ascii="David" w:hAnsi="David" w:cs="David"/>
          <w:sz w:val="24"/>
          <w:szCs w:val="24"/>
          <w:rtl/>
        </w:rPr>
        <w:t xml:space="preserve">כפי שנשא בהם </w:t>
      </w:r>
      <w:r w:rsidR="00236AD9">
        <w:rPr>
          <w:rFonts w:ascii="David" w:hAnsi="David" w:cs="David" w:hint="cs"/>
          <w:sz w:val="24"/>
          <w:szCs w:val="24"/>
          <w:rtl/>
        </w:rPr>
        <w:t>ב</w:t>
      </w:r>
      <w:r>
        <w:rPr>
          <w:rFonts w:ascii="David" w:hAnsi="David" w:cs="David"/>
          <w:sz w:val="24"/>
          <w:szCs w:val="24"/>
          <w:rtl/>
        </w:rPr>
        <w:t>חודשים יוני 2020 עד אפריל 2022.</w:t>
      </w:r>
    </w:p>
    <w:p w:rsidR="00711F6C" w:rsidRDefault="00711F6C" w:rsidP="00711F6C">
      <w:pPr>
        <w:spacing w:line="360" w:lineRule="auto"/>
        <w:ind w:left="567"/>
        <w:jc w:val="both"/>
        <w:rPr>
          <w:rFonts w:ascii="David" w:hAnsi="David"/>
        </w:rPr>
      </w:pPr>
    </w:p>
    <w:p w:rsidR="00711F6C" w:rsidRDefault="00711F6C" w:rsidP="00897FAB">
      <w:pPr>
        <w:pStyle w:val="ad"/>
        <w:numPr>
          <w:ilvl w:val="0"/>
          <w:numId w:val="1"/>
        </w:numPr>
        <w:spacing w:after="0" w:line="360" w:lineRule="auto"/>
        <w:ind w:left="591" w:hanging="567"/>
        <w:jc w:val="both"/>
        <w:rPr>
          <w:rFonts w:ascii="David" w:hAnsi="David" w:cs="David"/>
          <w:b/>
          <w:bCs/>
          <w:sz w:val="24"/>
          <w:szCs w:val="24"/>
          <w:u w:val="single"/>
        </w:rPr>
      </w:pPr>
      <w:r>
        <w:rPr>
          <w:rFonts w:ascii="David" w:hAnsi="David" w:cs="David"/>
          <w:sz w:val="24"/>
          <w:szCs w:val="24"/>
          <w:rtl/>
        </w:rPr>
        <w:lastRenderedPageBreak/>
        <w:t>הצדדים נותרו חלוקים גם ביחס לסוגיית המזונות. בהחלטה מיום 17</w:t>
      </w:r>
      <w:r w:rsidR="00897FAB">
        <w:rPr>
          <w:rFonts w:ascii="David" w:hAnsi="David" w:cs="David" w:hint="cs"/>
          <w:sz w:val="24"/>
          <w:szCs w:val="24"/>
          <w:rtl/>
        </w:rPr>
        <w:t>/</w:t>
      </w:r>
      <w:r>
        <w:rPr>
          <w:rFonts w:ascii="David" w:hAnsi="David" w:cs="David"/>
          <w:sz w:val="24"/>
          <w:szCs w:val="24"/>
          <w:rtl/>
        </w:rPr>
        <w:t>12</w:t>
      </w:r>
      <w:r w:rsidR="00897FAB">
        <w:rPr>
          <w:rFonts w:ascii="David" w:hAnsi="David" w:cs="David" w:hint="cs"/>
          <w:sz w:val="24"/>
          <w:szCs w:val="24"/>
          <w:rtl/>
        </w:rPr>
        <w:t>/</w:t>
      </w:r>
      <w:r>
        <w:rPr>
          <w:rFonts w:ascii="David" w:hAnsi="David" w:cs="David"/>
          <w:sz w:val="24"/>
          <w:szCs w:val="24"/>
          <w:rtl/>
        </w:rPr>
        <w:t>21 הנתבע חויב במזונות זמניים עבור הקטינות לרבות מדורן,  בסך 2,700 ₪ לחודש מיום הגשת הבקשה ליישוב סכסוך. על החלטה זו הנתבע הגיש בר"ע אשר נדחתה על ידי בית המשפט המחוזי.</w:t>
      </w:r>
    </w:p>
    <w:p w:rsidR="00711F6C" w:rsidRDefault="00711F6C" w:rsidP="00711F6C">
      <w:pPr>
        <w:pStyle w:val="ad"/>
        <w:spacing w:after="0" w:line="360" w:lineRule="auto"/>
        <w:ind w:left="502"/>
        <w:jc w:val="both"/>
        <w:rPr>
          <w:rFonts w:ascii="David" w:hAnsi="David" w:cs="David"/>
          <w:b/>
          <w:bCs/>
          <w:sz w:val="24"/>
          <w:szCs w:val="24"/>
          <w:u w:val="single"/>
        </w:rPr>
      </w:pPr>
    </w:p>
    <w:p w:rsidR="00711F6C" w:rsidRDefault="00711F6C" w:rsidP="00897FAB">
      <w:pPr>
        <w:pStyle w:val="ad"/>
        <w:numPr>
          <w:ilvl w:val="0"/>
          <w:numId w:val="1"/>
        </w:numPr>
        <w:spacing w:after="0" w:line="360" w:lineRule="auto"/>
        <w:ind w:left="591" w:hanging="567"/>
        <w:jc w:val="both"/>
        <w:rPr>
          <w:rFonts w:ascii="David" w:hAnsi="David" w:cs="David"/>
          <w:sz w:val="24"/>
          <w:szCs w:val="24"/>
          <w:rtl/>
        </w:rPr>
      </w:pPr>
      <w:r>
        <w:rPr>
          <w:rFonts w:ascii="David" w:hAnsi="David" w:cs="David"/>
          <w:sz w:val="24"/>
          <w:szCs w:val="24"/>
          <w:rtl/>
        </w:rPr>
        <w:t>דיון הוכחות התקיים ביום 24</w:t>
      </w:r>
      <w:r w:rsidR="00897FAB">
        <w:rPr>
          <w:rFonts w:ascii="David" w:hAnsi="David" w:cs="David" w:hint="cs"/>
          <w:sz w:val="24"/>
          <w:szCs w:val="24"/>
          <w:rtl/>
        </w:rPr>
        <w:t>/</w:t>
      </w:r>
      <w:r>
        <w:rPr>
          <w:rFonts w:ascii="David" w:hAnsi="David" w:cs="David"/>
          <w:sz w:val="24"/>
          <w:szCs w:val="24"/>
          <w:rtl/>
        </w:rPr>
        <w:t>1</w:t>
      </w:r>
      <w:r w:rsidR="00897FAB">
        <w:rPr>
          <w:rFonts w:ascii="David" w:hAnsi="David" w:cs="David" w:hint="cs"/>
          <w:sz w:val="24"/>
          <w:szCs w:val="24"/>
          <w:rtl/>
        </w:rPr>
        <w:t>/</w:t>
      </w:r>
      <w:r w:rsidRPr="003A4B55">
        <w:rPr>
          <w:rFonts w:ascii="David" w:hAnsi="David" w:cs="David"/>
          <w:sz w:val="24"/>
          <w:szCs w:val="24"/>
          <w:rtl/>
        </w:rPr>
        <w:t>202</w:t>
      </w:r>
      <w:r w:rsidR="003A4B55">
        <w:rPr>
          <w:rFonts w:ascii="David" w:hAnsi="David" w:cs="David" w:hint="cs"/>
          <w:sz w:val="24"/>
          <w:szCs w:val="24"/>
          <w:rtl/>
        </w:rPr>
        <w:t>3</w:t>
      </w:r>
      <w:r>
        <w:rPr>
          <w:rFonts w:ascii="David" w:hAnsi="David" w:cs="David"/>
          <w:sz w:val="24"/>
          <w:szCs w:val="24"/>
          <w:rtl/>
        </w:rPr>
        <w:t xml:space="preserve"> במסגרתו נשמעו עדויות הצדדים וכן עדות אביה של התובעת. מנימוקים שונים אחרון הסיכומים הוגש אך בחלוף למעלה משנה ממועד דיון ההוכחות . </w:t>
      </w:r>
    </w:p>
    <w:p w:rsidR="00711F6C" w:rsidRDefault="00711F6C" w:rsidP="00711F6C">
      <w:pPr>
        <w:pStyle w:val="ad"/>
        <w:spacing w:after="0" w:line="360" w:lineRule="auto"/>
        <w:ind w:left="591"/>
        <w:jc w:val="both"/>
        <w:rPr>
          <w:rFonts w:ascii="David" w:hAnsi="David" w:cs="David"/>
          <w:sz w:val="24"/>
          <w:szCs w:val="24"/>
        </w:rPr>
      </w:pPr>
      <w:r>
        <w:rPr>
          <w:rFonts w:ascii="David" w:hAnsi="David" w:cs="David"/>
          <w:sz w:val="24"/>
          <w:szCs w:val="24"/>
          <w:rtl/>
        </w:rPr>
        <w:t>אדרש אפוא לסוגיות שבמחלוקת על פי סדרן.</w:t>
      </w:r>
    </w:p>
    <w:p w:rsidR="00711F6C" w:rsidRDefault="00711F6C" w:rsidP="00711F6C">
      <w:pPr>
        <w:pStyle w:val="ad"/>
        <w:ind w:hanging="696"/>
        <w:rPr>
          <w:rFonts w:ascii="David" w:hAnsi="David" w:cs="David"/>
          <w:b/>
          <w:bCs/>
          <w:sz w:val="24"/>
          <w:szCs w:val="24"/>
          <w:u w:val="double"/>
          <w:rtl/>
        </w:rPr>
      </w:pPr>
    </w:p>
    <w:p w:rsidR="003A4B55" w:rsidRDefault="003A4B55" w:rsidP="00711F6C">
      <w:pPr>
        <w:pStyle w:val="ad"/>
        <w:ind w:hanging="696"/>
        <w:rPr>
          <w:rFonts w:ascii="David" w:hAnsi="David" w:cs="David"/>
          <w:b/>
          <w:bCs/>
          <w:sz w:val="24"/>
          <w:szCs w:val="24"/>
          <w:u w:val="double"/>
          <w:rtl/>
        </w:rPr>
      </w:pPr>
    </w:p>
    <w:p w:rsidR="00711F6C" w:rsidRDefault="00711F6C" w:rsidP="003A4B55">
      <w:pPr>
        <w:pStyle w:val="ad"/>
        <w:spacing w:after="0" w:line="360" w:lineRule="auto"/>
        <w:ind w:hanging="696"/>
        <w:rPr>
          <w:rFonts w:ascii="David" w:hAnsi="David" w:cs="David"/>
          <w:b/>
          <w:bCs/>
          <w:sz w:val="24"/>
          <w:szCs w:val="24"/>
          <w:u w:val="single"/>
          <w:rtl/>
        </w:rPr>
      </w:pPr>
      <w:r>
        <w:rPr>
          <w:rFonts w:ascii="David" w:hAnsi="David" w:cs="David"/>
          <w:b/>
          <w:bCs/>
          <w:sz w:val="24"/>
          <w:szCs w:val="24"/>
          <w:u w:val="single"/>
          <w:rtl/>
        </w:rPr>
        <w:t>דיון והכרעה</w:t>
      </w:r>
    </w:p>
    <w:p w:rsidR="00711F6C" w:rsidRDefault="00711F6C" w:rsidP="003A4B55">
      <w:pPr>
        <w:pStyle w:val="ad"/>
        <w:spacing w:after="0" w:line="360" w:lineRule="auto"/>
        <w:ind w:left="567" w:hanging="543"/>
        <w:jc w:val="both"/>
        <w:rPr>
          <w:rFonts w:ascii="David" w:hAnsi="David" w:cs="David"/>
          <w:b/>
          <w:bCs/>
          <w:sz w:val="24"/>
          <w:szCs w:val="24"/>
          <w:u w:val="single"/>
          <w:rtl/>
        </w:rPr>
      </w:pPr>
      <w:r>
        <w:rPr>
          <w:rFonts w:ascii="David" w:hAnsi="David" w:cs="David"/>
          <w:b/>
          <w:bCs/>
          <w:sz w:val="24"/>
          <w:szCs w:val="24"/>
          <w:u w:val="single"/>
          <w:rtl/>
        </w:rPr>
        <w:t xml:space="preserve">תשלום דמי שימוש ראויים </w:t>
      </w:r>
    </w:p>
    <w:p w:rsidR="00711F6C" w:rsidRDefault="00711F6C" w:rsidP="00DF5989">
      <w:pPr>
        <w:pStyle w:val="ad"/>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אין מחלוקת כי ביום 3</w:t>
      </w:r>
      <w:r w:rsidR="00897FAB">
        <w:rPr>
          <w:rFonts w:ascii="David" w:hAnsi="David" w:cs="David" w:hint="cs"/>
          <w:sz w:val="24"/>
          <w:szCs w:val="24"/>
          <w:rtl/>
        </w:rPr>
        <w:t>/</w:t>
      </w:r>
      <w:r>
        <w:rPr>
          <w:rFonts w:ascii="David" w:hAnsi="David" w:cs="David"/>
          <w:sz w:val="24"/>
          <w:szCs w:val="24"/>
          <w:rtl/>
        </w:rPr>
        <w:t>6</w:t>
      </w:r>
      <w:r w:rsidR="00897FAB">
        <w:rPr>
          <w:rFonts w:ascii="David" w:hAnsi="David" w:cs="David" w:hint="cs"/>
          <w:sz w:val="24"/>
          <w:szCs w:val="24"/>
          <w:rtl/>
        </w:rPr>
        <w:t>/</w:t>
      </w:r>
      <w:r w:rsidR="00236AD9">
        <w:rPr>
          <w:rFonts w:ascii="David" w:hAnsi="David" w:cs="David"/>
          <w:sz w:val="24"/>
          <w:szCs w:val="24"/>
          <w:rtl/>
        </w:rPr>
        <w:t>2020 התובעת עזבה את הנכס ה</w:t>
      </w:r>
      <w:r w:rsidR="00236AD9">
        <w:rPr>
          <w:rFonts w:ascii="David" w:hAnsi="David" w:cs="David" w:hint="cs"/>
          <w:sz w:val="24"/>
          <w:szCs w:val="24"/>
          <w:rtl/>
        </w:rPr>
        <w:t xml:space="preserve">משותף בצל סכסוך בין הצדדים </w:t>
      </w:r>
      <w:r w:rsidR="00236AD9">
        <w:rPr>
          <w:rFonts w:ascii="David" w:hAnsi="David" w:cs="David"/>
          <w:sz w:val="24"/>
          <w:szCs w:val="24"/>
          <w:rtl/>
        </w:rPr>
        <w:t>ועברה להתגורר אצל הוריה</w:t>
      </w:r>
      <w:r w:rsidR="00236AD9">
        <w:rPr>
          <w:rFonts w:ascii="David" w:hAnsi="David" w:cs="David" w:hint="cs"/>
          <w:sz w:val="24"/>
          <w:szCs w:val="24"/>
          <w:rtl/>
        </w:rPr>
        <w:t xml:space="preserve">, </w:t>
      </w:r>
      <w:r>
        <w:rPr>
          <w:rFonts w:ascii="David" w:hAnsi="David" w:cs="David"/>
          <w:sz w:val="24"/>
          <w:szCs w:val="24"/>
          <w:rtl/>
        </w:rPr>
        <w:t xml:space="preserve">זמן מה לאחר מכן עברה להתגורר בשכירות במושב </w:t>
      </w:r>
      <w:r w:rsidR="00DF5989">
        <w:rPr>
          <w:rFonts w:ascii="David" w:hAnsi="David" w:cs="David" w:hint="cs"/>
          <w:sz w:val="24"/>
          <w:szCs w:val="24"/>
          <w:rtl/>
        </w:rPr>
        <w:t>***</w:t>
      </w:r>
      <w:r>
        <w:rPr>
          <w:rFonts w:ascii="David" w:hAnsi="David" w:cs="David"/>
          <w:sz w:val="24"/>
          <w:szCs w:val="24"/>
          <w:rtl/>
        </w:rPr>
        <w:t>. הצדדים התגרשו , כאמור, ביום 28</w:t>
      </w:r>
      <w:r w:rsidR="00897FAB">
        <w:rPr>
          <w:rFonts w:ascii="David" w:hAnsi="David" w:cs="David" w:hint="cs"/>
          <w:sz w:val="24"/>
          <w:szCs w:val="24"/>
          <w:rtl/>
        </w:rPr>
        <w:t>/</w:t>
      </w:r>
      <w:r>
        <w:rPr>
          <w:rFonts w:ascii="David" w:hAnsi="David" w:cs="David"/>
          <w:sz w:val="24"/>
          <w:szCs w:val="24"/>
          <w:rtl/>
        </w:rPr>
        <w:t>10</w:t>
      </w:r>
      <w:r w:rsidR="00897FAB">
        <w:rPr>
          <w:rFonts w:ascii="David" w:hAnsi="David" w:cs="David" w:hint="cs"/>
          <w:sz w:val="24"/>
          <w:szCs w:val="24"/>
          <w:rtl/>
        </w:rPr>
        <w:t>/</w:t>
      </w:r>
      <w:r>
        <w:rPr>
          <w:rFonts w:ascii="David" w:hAnsi="David" w:cs="David"/>
          <w:sz w:val="24"/>
          <w:szCs w:val="24"/>
          <w:rtl/>
        </w:rPr>
        <w:t xml:space="preserve">2020. </w:t>
      </w:r>
    </w:p>
    <w:p w:rsidR="00711F6C" w:rsidRDefault="00711F6C" w:rsidP="00897FAB">
      <w:pPr>
        <w:pStyle w:val="ad"/>
        <w:spacing w:after="0" w:line="360" w:lineRule="auto"/>
        <w:ind w:left="567"/>
        <w:jc w:val="both"/>
        <w:rPr>
          <w:rFonts w:ascii="David" w:hAnsi="David" w:cs="David"/>
          <w:sz w:val="24"/>
          <w:szCs w:val="24"/>
        </w:rPr>
      </w:pPr>
      <w:r>
        <w:rPr>
          <w:rFonts w:ascii="David" w:hAnsi="David" w:cs="David"/>
          <w:sz w:val="24"/>
          <w:szCs w:val="24"/>
          <w:rtl/>
        </w:rPr>
        <w:t>בהתאם להסכם המכר התובעת שבה להתגורר בנכס המשותף יחד עם הקטינות ביום 31</w:t>
      </w:r>
      <w:r w:rsidR="00897FAB">
        <w:rPr>
          <w:rFonts w:ascii="David" w:hAnsi="David" w:cs="David" w:hint="cs"/>
          <w:sz w:val="24"/>
          <w:szCs w:val="24"/>
          <w:rtl/>
        </w:rPr>
        <w:t>/</w:t>
      </w:r>
      <w:r>
        <w:rPr>
          <w:rFonts w:ascii="David" w:hAnsi="David" w:cs="David"/>
          <w:sz w:val="24"/>
          <w:szCs w:val="24"/>
          <w:rtl/>
        </w:rPr>
        <w:t>7</w:t>
      </w:r>
      <w:r w:rsidR="00897FAB">
        <w:rPr>
          <w:rFonts w:ascii="David" w:hAnsi="David" w:cs="David" w:hint="cs"/>
          <w:sz w:val="24"/>
          <w:szCs w:val="24"/>
          <w:rtl/>
        </w:rPr>
        <w:t>/</w:t>
      </w:r>
      <w:r>
        <w:rPr>
          <w:rFonts w:ascii="David" w:hAnsi="David" w:cs="David"/>
          <w:sz w:val="24"/>
          <w:szCs w:val="24"/>
          <w:rtl/>
        </w:rPr>
        <w:t>2022.</w:t>
      </w:r>
    </w:p>
    <w:p w:rsidR="00711F6C" w:rsidRDefault="00711F6C" w:rsidP="00711F6C">
      <w:pPr>
        <w:pStyle w:val="ad"/>
        <w:spacing w:after="0" w:line="360" w:lineRule="auto"/>
        <w:ind w:left="567"/>
        <w:jc w:val="both"/>
        <w:rPr>
          <w:rFonts w:ascii="David" w:hAnsi="David" w:cs="David"/>
          <w:sz w:val="24"/>
          <w:szCs w:val="24"/>
          <w:rtl/>
        </w:rPr>
      </w:pPr>
    </w:p>
    <w:p w:rsidR="00711F6C" w:rsidRPr="00587882" w:rsidRDefault="00711F6C" w:rsidP="00587882">
      <w:pPr>
        <w:pStyle w:val="ad"/>
        <w:numPr>
          <w:ilvl w:val="0"/>
          <w:numId w:val="1"/>
        </w:numPr>
        <w:spacing w:after="0" w:line="360" w:lineRule="auto"/>
        <w:ind w:left="567" w:hanging="567"/>
        <w:jc w:val="both"/>
        <w:rPr>
          <w:rFonts w:ascii="David" w:hAnsi="David" w:cs="David"/>
          <w:sz w:val="24"/>
          <w:szCs w:val="24"/>
        </w:rPr>
      </w:pPr>
      <w:r w:rsidRPr="00587882">
        <w:rPr>
          <w:rFonts w:ascii="David" w:hAnsi="David" w:cs="David"/>
          <w:b/>
          <w:bCs/>
          <w:sz w:val="24"/>
          <w:szCs w:val="24"/>
          <w:rtl/>
        </w:rPr>
        <w:t xml:space="preserve">לטענת התובעת בתמצית, </w:t>
      </w:r>
      <w:r w:rsidRPr="00587882">
        <w:rPr>
          <w:rFonts w:ascii="David" w:hAnsi="David" w:cs="David"/>
          <w:sz w:val="24"/>
          <w:szCs w:val="24"/>
          <w:rtl/>
        </w:rPr>
        <w:t>הנתבע סירב להתגרש וכן לפרק את השותפות בנכס.</w:t>
      </w:r>
      <w:r w:rsidR="00587882" w:rsidRPr="00587882">
        <w:rPr>
          <w:rFonts w:ascii="David" w:hAnsi="David" w:cs="David"/>
          <w:sz w:val="24"/>
          <w:szCs w:val="24"/>
          <w:rtl/>
        </w:rPr>
        <w:t xml:space="preserve"> הנתבע סרב לעזוב את הנכס המשותף ולאפשר לה להתגורר בו עם בנותיהן הקטינות תוך שהוא השתמש בסידור הגט כמנוף ללחץ עליה.</w:t>
      </w:r>
      <w:r w:rsidR="00587882">
        <w:rPr>
          <w:rFonts w:ascii="David" w:hAnsi="David" w:cs="David" w:hint="cs"/>
          <w:sz w:val="24"/>
          <w:szCs w:val="24"/>
          <w:rtl/>
        </w:rPr>
        <w:t xml:space="preserve"> </w:t>
      </w:r>
      <w:r w:rsidRPr="00587882">
        <w:rPr>
          <w:rFonts w:ascii="David" w:hAnsi="David" w:cs="David"/>
          <w:sz w:val="24"/>
          <w:szCs w:val="24"/>
          <w:rtl/>
        </w:rPr>
        <w:t>ביקוריה בנכס מעת לעת לא מהווים שימוש כמשמעותו בחוק ודי לציין כי נדרשה לקבל אישור כניסה מהנתבע.</w:t>
      </w:r>
      <w:r w:rsidR="00587882" w:rsidRPr="00587882">
        <w:rPr>
          <w:rFonts w:ascii="David" w:hAnsi="David" w:cs="David" w:hint="cs"/>
          <w:sz w:val="24"/>
          <w:szCs w:val="24"/>
          <w:rtl/>
        </w:rPr>
        <w:t xml:space="preserve"> </w:t>
      </w:r>
      <w:r w:rsidRPr="00587882">
        <w:rPr>
          <w:rFonts w:ascii="David" w:hAnsi="David" w:cs="David"/>
          <w:sz w:val="24"/>
          <w:szCs w:val="24"/>
          <w:rtl/>
        </w:rPr>
        <w:t xml:space="preserve">לדידה של התובעת היא זכאית לדמי שימוש החל ממועד העזיבה אך משיקולי יעילות </w:t>
      </w:r>
      <w:r w:rsidRPr="00587882">
        <w:rPr>
          <w:rFonts w:ascii="David" w:hAnsi="David" w:cs="David"/>
          <w:sz w:val="24"/>
          <w:szCs w:val="24"/>
          <w:rtl/>
        </w:rPr>
        <w:lastRenderedPageBreak/>
        <w:t xml:space="preserve">נאותה לצמצם עתירתה אך לתקופה שממועד סידור הגט. לאחר מתן הגט קיימת מניעות הלכתית אשר לאורה הצדדים לא יכלו להתגורר יחדיו על כן ובהתאם לפסיקה, שעה שהנתבע לא הוכיח כי התובעת ויתרה במפורש על רכיב זה, יש לחייבו בדמי שימוש ראויים בהתאם לחוות דעת </w:t>
      </w:r>
      <w:r w:rsidR="00587882">
        <w:rPr>
          <w:rFonts w:ascii="David" w:hAnsi="David" w:cs="David" w:hint="cs"/>
          <w:sz w:val="24"/>
          <w:szCs w:val="24"/>
          <w:rtl/>
        </w:rPr>
        <w:t xml:space="preserve">שמאי </w:t>
      </w:r>
      <w:r w:rsidRPr="00587882">
        <w:rPr>
          <w:rFonts w:ascii="David" w:hAnsi="David" w:cs="David"/>
          <w:sz w:val="24"/>
          <w:szCs w:val="24"/>
          <w:rtl/>
        </w:rPr>
        <w:t xml:space="preserve">שהוגשה.   </w:t>
      </w:r>
    </w:p>
    <w:p w:rsidR="00711F6C" w:rsidRDefault="00711F6C" w:rsidP="00711F6C">
      <w:pPr>
        <w:pStyle w:val="ad"/>
        <w:spacing w:after="0" w:line="360" w:lineRule="auto"/>
        <w:ind w:left="567"/>
        <w:jc w:val="both"/>
        <w:rPr>
          <w:rFonts w:ascii="David" w:hAnsi="David" w:cs="David"/>
          <w:sz w:val="24"/>
          <w:szCs w:val="24"/>
          <w:rtl/>
        </w:rPr>
      </w:pPr>
    </w:p>
    <w:p w:rsidR="00711F6C" w:rsidRDefault="00711F6C" w:rsidP="00587882">
      <w:pPr>
        <w:pStyle w:val="ad"/>
        <w:numPr>
          <w:ilvl w:val="0"/>
          <w:numId w:val="1"/>
        </w:numPr>
        <w:spacing w:after="0" w:line="360" w:lineRule="auto"/>
        <w:ind w:left="567" w:hanging="567"/>
        <w:jc w:val="both"/>
        <w:rPr>
          <w:rFonts w:ascii="David" w:hAnsi="David" w:cs="David"/>
          <w:sz w:val="24"/>
          <w:szCs w:val="24"/>
        </w:rPr>
      </w:pPr>
      <w:r>
        <w:rPr>
          <w:rFonts w:ascii="David" w:hAnsi="David" w:cs="David"/>
          <w:b/>
          <w:bCs/>
          <w:sz w:val="24"/>
          <w:szCs w:val="24"/>
          <w:rtl/>
        </w:rPr>
        <w:t>לטענת הנתבע בתמצית</w:t>
      </w:r>
      <w:r>
        <w:rPr>
          <w:rFonts w:ascii="David" w:hAnsi="David" w:cs="David"/>
          <w:sz w:val="24"/>
          <w:szCs w:val="24"/>
          <w:rtl/>
        </w:rPr>
        <w:t>, אין לחייבו בתשלום דמי שימוש שכן התובעת היא שמאסה בחיי הנישואין ואין להפוך אותו לשוכר בעל כורחו בשל כך. כן הוכח שהתובעת  עשתה שימוש</w:t>
      </w:r>
      <w:r w:rsidR="00587882">
        <w:rPr>
          <w:rFonts w:ascii="David" w:hAnsi="David" w:cs="David" w:hint="cs"/>
          <w:sz w:val="24"/>
          <w:szCs w:val="24"/>
          <w:rtl/>
        </w:rPr>
        <w:t xml:space="preserve"> בנכס</w:t>
      </w:r>
      <w:r>
        <w:rPr>
          <w:rFonts w:ascii="David" w:hAnsi="David" w:cs="David"/>
          <w:sz w:val="24"/>
          <w:szCs w:val="24"/>
          <w:rtl/>
        </w:rPr>
        <w:t xml:space="preserve"> </w:t>
      </w:r>
      <w:r w:rsidR="00587882">
        <w:rPr>
          <w:rFonts w:ascii="David" w:hAnsi="David" w:cs="David" w:hint="cs"/>
          <w:sz w:val="24"/>
          <w:szCs w:val="24"/>
          <w:rtl/>
        </w:rPr>
        <w:t xml:space="preserve">גם לאחר עזיבתה </w:t>
      </w:r>
      <w:r>
        <w:rPr>
          <w:rFonts w:ascii="David" w:hAnsi="David" w:cs="David"/>
          <w:sz w:val="24"/>
          <w:szCs w:val="24"/>
          <w:rtl/>
        </w:rPr>
        <w:t>ולא נמנע ממנה להיכנס אליו. עוד ציין כי אין מקום להסתמך על חוות דעת מומחה ביחס לרכיב זה, שעה שהתובעת המציאה לידי המומחה מסמכים שלא נחשפו לנתבע או לביהמ"ש.</w:t>
      </w:r>
    </w:p>
    <w:p w:rsidR="00711F6C" w:rsidRDefault="00711F6C" w:rsidP="00711F6C">
      <w:pPr>
        <w:spacing w:line="360" w:lineRule="auto"/>
        <w:ind w:left="567" w:hanging="567"/>
        <w:jc w:val="both"/>
        <w:rPr>
          <w:rFonts w:ascii="David" w:hAnsi="David"/>
          <w:b/>
          <w:bCs/>
          <w:u w:val="single"/>
          <w:rtl/>
        </w:rPr>
      </w:pPr>
    </w:p>
    <w:p w:rsidR="00711F6C" w:rsidRPr="00FF17F5" w:rsidRDefault="00711F6C" w:rsidP="00711F6C">
      <w:pPr>
        <w:spacing w:line="360" w:lineRule="auto"/>
        <w:ind w:left="567" w:hanging="567"/>
        <w:jc w:val="both"/>
        <w:rPr>
          <w:rFonts w:ascii="David" w:hAnsi="David"/>
          <w:b/>
          <w:bCs/>
          <w:u w:val="single"/>
          <w:rtl/>
        </w:rPr>
      </w:pPr>
      <w:r w:rsidRPr="00FF17F5">
        <w:rPr>
          <w:rFonts w:ascii="David" w:hAnsi="David"/>
          <w:b/>
          <w:bCs/>
          <w:u w:val="single"/>
          <w:rtl/>
        </w:rPr>
        <w:t>הדין החל</w:t>
      </w:r>
    </w:p>
    <w:p w:rsidR="00711F6C" w:rsidRDefault="00711F6C" w:rsidP="00587882">
      <w:pPr>
        <w:pStyle w:val="ad"/>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הבסיס המשפטי לחיוב בתשלום דמי שימוש ראויים מצוי בסע' 33 לחוק המקרקעין, התשכ"ט – 1969, הקובע כי "</w:t>
      </w:r>
      <w:r w:rsidRPr="00587882">
        <w:rPr>
          <w:rFonts w:ascii="David" w:hAnsi="David" w:cs="David"/>
          <w:b/>
          <w:bCs/>
          <w:sz w:val="24"/>
          <w:szCs w:val="24"/>
          <w:rtl/>
        </w:rPr>
        <w:t>שותף שהשתמש במקרקעין משותפים חייב ליתר השותפים, לפי חלקיהם במקרקעין, שכר ראוי בעד השימוש</w:t>
      </w:r>
      <w:r>
        <w:rPr>
          <w:rFonts w:ascii="David" w:hAnsi="David" w:cs="David"/>
          <w:sz w:val="24"/>
          <w:szCs w:val="24"/>
          <w:rtl/>
        </w:rPr>
        <w:t xml:space="preserve">". </w:t>
      </w:r>
    </w:p>
    <w:p w:rsidR="00711F6C" w:rsidRDefault="00711F6C" w:rsidP="00897FAB">
      <w:pPr>
        <w:pStyle w:val="ad"/>
        <w:spacing w:after="0" w:line="360" w:lineRule="auto"/>
        <w:ind w:left="567"/>
        <w:jc w:val="both"/>
        <w:rPr>
          <w:rFonts w:ascii="David" w:hAnsi="David" w:cs="David"/>
          <w:sz w:val="24"/>
          <w:szCs w:val="24"/>
          <w:rtl/>
        </w:rPr>
      </w:pPr>
      <w:r>
        <w:rPr>
          <w:rFonts w:ascii="David" w:hAnsi="David" w:cs="David"/>
          <w:sz w:val="24"/>
          <w:szCs w:val="24"/>
          <w:rtl/>
        </w:rPr>
        <w:t>החובה לשלם דמי שימוש ראויים קיימת: "...</w:t>
      </w:r>
      <w:r w:rsidRPr="008969D7">
        <w:rPr>
          <w:rFonts w:ascii="David" w:hAnsi="David" w:cs="David"/>
          <w:b/>
          <w:bCs/>
          <w:sz w:val="24"/>
          <w:szCs w:val="24"/>
          <w:rtl/>
        </w:rPr>
        <w:t>רק כאשר השותף האחד השתמש במקרקעין באופן בלעדי, באופן שנמנע מיתר השותפים להשתמש אף הם באותם מקרקעין. היה ולא נמנע השימוש הזה מיתר השותפים, גם כאשר הם לא השתמשו במקרקעין בפועל, אין השותף חייב בתשלום כלשהו ליתר השותפים</w:t>
      </w:r>
      <w:r>
        <w:rPr>
          <w:rFonts w:ascii="David" w:hAnsi="David" w:cs="David"/>
          <w:sz w:val="24"/>
          <w:szCs w:val="24"/>
          <w:rtl/>
        </w:rPr>
        <w:t xml:space="preserve">". (ר' ע"א 1492/90 </w:t>
      </w:r>
      <w:r>
        <w:rPr>
          <w:rFonts w:ascii="David" w:hAnsi="David" w:cs="David"/>
          <w:b/>
          <w:bCs/>
          <w:sz w:val="24"/>
          <w:szCs w:val="24"/>
          <w:rtl/>
        </w:rPr>
        <w:t xml:space="preserve">נאיפה סעיד זרקא נ' סלמאן פארס </w:t>
      </w:r>
      <w:r>
        <w:rPr>
          <w:rFonts w:ascii="David" w:hAnsi="David" w:cs="David"/>
          <w:sz w:val="24"/>
          <w:szCs w:val="24"/>
          <w:rtl/>
        </w:rPr>
        <w:t>מיום 20</w:t>
      </w:r>
      <w:r w:rsidR="00897FAB">
        <w:rPr>
          <w:rFonts w:ascii="David" w:hAnsi="David" w:cs="David" w:hint="cs"/>
          <w:sz w:val="24"/>
          <w:szCs w:val="24"/>
          <w:rtl/>
        </w:rPr>
        <w:t>/</w:t>
      </w:r>
      <w:r>
        <w:rPr>
          <w:rFonts w:ascii="David" w:hAnsi="David" w:cs="David"/>
          <w:sz w:val="24"/>
          <w:szCs w:val="24"/>
          <w:rtl/>
        </w:rPr>
        <w:t>1</w:t>
      </w:r>
      <w:r w:rsidR="00897FAB">
        <w:rPr>
          <w:rFonts w:ascii="David" w:hAnsi="David" w:cs="David" w:hint="cs"/>
          <w:sz w:val="24"/>
          <w:szCs w:val="24"/>
          <w:rtl/>
        </w:rPr>
        <w:t>/</w:t>
      </w:r>
      <w:r>
        <w:rPr>
          <w:rFonts w:ascii="David" w:hAnsi="David" w:cs="David"/>
          <w:sz w:val="24"/>
          <w:szCs w:val="24"/>
          <w:rtl/>
        </w:rPr>
        <w:t>93)</w:t>
      </w:r>
      <w:r>
        <w:rPr>
          <w:rFonts w:ascii="David" w:hAnsi="David" w:cs="David"/>
          <w:b/>
          <w:bCs/>
          <w:sz w:val="24"/>
          <w:szCs w:val="24"/>
          <w:rtl/>
        </w:rPr>
        <w:t xml:space="preserve">. </w:t>
      </w:r>
    </w:p>
    <w:p w:rsidR="00357978" w:rsidRDefault="00357978" w:rsidP="00711F6C">
      <w:pPr>
        <w:pStyle w:val="ad"/>
        <w:spacing w:after="0" w:line="360" w:lineRule="auto"/>
        <w:ind w:left="567"/>
        <w:jc w:val="both"/>
        <w:rPr>
          <w:rFonts w:ascii="David" w:hAnsi="David" w:cs="David"/>
          <w:sz w:val="24"/>
          <w:szCs w:val="24"/>
        </w:rPr>
      </w:pPr>
    </w:p>
    <w:p w:rsidR="00711F6C" w:rsidRDefault="00711F6C" w:rsidP="008969D7">
      <w:pPr>
        <w:pStyle w:val="ad"/>
        <w:numPr>
          <w:ilvl w:val="0"/>
          <w:numId w:val="1"/>
        </w:numPr>
        <w:tabs>
          <w:tab w:val="left" w:pos="450"/>
        </w:tabs>
        <w:spacing w:after="0" w:line="360" w:lineRule="auto"/>
        <w:ind w:left="591" w:hanging="591"/>
        <w:jc w:val="both"/>
        <w:rPr>
          <w:rFonts w:ascii="David" w:hAnsi="David" w:cs="David"/>
          <w:sz w:val="24"/>
          <w:szCs w:val="24"/>
          <w:rtl/>
        </w:rPr>
      </w:pPr>
      <w:r>
        <w:rPr>
          <w:rFonts w:ascii="David" w:hAnsi="David" w:cs="David"/>
          <w:sz w:val="24"/>
          <w:szCs w:val="24"/>
          <w:rtl/>
        </w:rPr>
        <w:lastRenderedPageBreak/>
        <w:tab/>
        <w:t xml:space="preserve">יחד עם זאת ההלכה הפסוקה הכירה בכך שגם כאשר אחד מבני הזוג עוזב את הבית המשותף בתקופה הקשה של פירוק הקשר, אין בכך כדי להעיד כי הוא מוותר על זכויותיו </w:t>
      </w:r>
      <w:r w:rsidR="008969D7">
        <w:rPr>
          <w:rFonts w:ascii="David" w:hAnsi="David" w:cs="David"/>
          <w:sz w:val="24"/>
          <w:szCs w:val="24"/>
          <w:rtl/>
        </w:rPr>
        <w:t>מעתה ועד עולם</w:t>
      </w:r>
      <w:r>
        <w:rPr>
          <w:rFonts w:ascii="David" w:hAnsi="David" w:cs="David"/>
          <w:sz w:val="24"/>
          <w:szCs w:val="24"/>
          <w:rtl/>
        </w:rPr>
        <w:t>.</w:t>
      </w:r>
    </w:p>
    <w:p w:rsidR="00711F6C" w:rsidRDefault="00711F6C" w:rsidP="00897FAB">
      <w:pPr>
        <w:pStyle w:val="ad"/>
        <w:spacing w:after="0" w:line="360" w:lineRule="auto"/>
        <w:ind w:left="567"/>
        <w:jc w:val="both"/>
        <w:rPr>
          <w:rFonts w:ascii="David" w:hAnsi="David" w:cs="David"/>
          <w:sz w:val="24"/>
          <w:szCs w:val="24"/>
        </w:rPr>
      </w:pPr>
      <w:r>
        <w:rPr>
          <w:rFonts w:ascii="David" w:hAnsi="David" w:cs="David"/>
          <w:sz w:val="24"/>
          <w:szCs w:val="24"/>
          <w:rtl/>
        </w:rPr>
        <w:t xml:space="preserve">הגשת תביעה לפירוק שיתוף על ידי בן זוג שאינו מתגורר בדירה, מהווה גילוי דעת לכך שהוא אינו מסכים לשימוש ייחודי בדירה של בן הזוג השני וכי הוא אינו מוותר על דמי שימוש ראויים. לצד קביעה זו יש לבחון כל מקרה לגופו ולבדוק האם הנסיבות מצביעות על ויתור מצד בן הזוג שעזב את הדירה, על עיכוב מכוון בפירוק השיתוף או על עיכוב הגירושין על ידי בן הזוג שנותר בבית המגורים המשותף (ר' ע"מ 9126/05 </w:t>
      </w:r>
      <w:r>
        <w:rPr>
          <w:rFonts w:ascii="David" w:hAnsi="David" w:cs="David"/>
          <w:b/>
          <w:bCs/>
          <w:sz w:val="24"/>
          <w:szCs w:val="24"/>
          <w:rtl/>
        </w:rPr>
        <w:t xml:space="preserve">פלונית נ' פלוני </w:t>
      </w:r>
      <w:r>
        <w:rPr>
          <w:rFonts w:ascii="David" w:hAnsi="David" w:cs="David"/>
          <w:sz w:val="24"/>
          <w:szCs w:val="24"/>
          <w:rtl/>
        </w:rPr>
        <w:t xml:space="preserve">מיום 26.1.06 כן  עמ"ש 3703-11-17 </w:t>
      </w:r>
      <w:r>
        <w:rPr>
          <w:rFonts w:ascii="David" w:hAnsi="David" w:cs="David"/>
          <w:b/>
          <w:bCs/>
          <w:sz w:val="24"/>
          <w:szCs w:val="24"/>
          <w:rtl/>
        </w:rPr>
        <w:t xml:space="preserve">פלוני נ' פלונית </w:t>
      </w:r>
      <w:r>
        <w:rPr>
          <w:rFonts w:ascii="David" w:hAnsi="David" w:cs="David"/>
          <w:sz w:val="24"/>
          <w:szCs w:val="24"/>
          <w:rtl/>
        </w:rPr>
        <w:t>מיום 03</w:t>
      </w:r>
      <w:r w:rsidR="00897FAB">
        <w:rPr>
          <w:rFonts w:ascii="David" w:hAnsi="David" w:cs="David" w:hint="cs"/>
          <w:sz w:val="24"/>
          <w:szCs w:val="24"/>
          <w:rtl/>
        </w:rPr>
        <w:t>/</w:t>
      </w:r>
      <w:r>
        <w:rPr>
          <w:rFonts w:ascii="David" w:hAnsi="David" w:cs="David"/>
          <w:sz w:val="24"/>
          <w:szCs w:val="24"/>
          <w:rtl/>
        </w:rPr>
        <w:t>12</w:t>
      </w:r>
      <w:r w:rsidR="00897FAB">
        <w:rPr>
          <w:rFonts w:ascii="David" w:hAnsi="David" w:cs="David" w:hint="cs"/>
          <w:sz w:val="24"/>
          <w:szCs w:val="24"/>
          <w:rtl/>
        </w:rPr>
        <w:t>/</w:t>
      </w:r>
      <w:r>
        <w:rPr>
          <w:rFonts w:ascii="David" w:hAnsi="David" w:cs="David"/>
          <w:sz w:val="24"/>
          <w:szCs w:val="24"/>
          <w:rtl/>
        </w:rPr>
        <w:t>18 ).</w:t>
      </w:r>
    </w:p>
    <w:p w:rsidR="00711F6C" w:rsidRDefault="00711F6C" w:rsidP="00711F6C">
      <w:pPr>
        <w:pStyle w:val="ad"/>
        <w:spacing w:after="0" w:line="360" w:lineRule="auto"/>
        <w:ind w:left="567"/>
        <w:jc w:val="both"/>
        <w:rPr>
          <w:rFonts w:ascii="David" w:hAnsi="David" w:cs="David"/>
          <w:b/>
          <w:bCs/>
          <w:sz w:val="24"/>
          <w:szCs w:val="24"/>
          <w:rtl/>
        </w:rPr>
      </w:pPr>
    </w:p>
    <w:p w:rsidR="00711F6C" w:rsidRDefault="00711F6C" w:rsidP="003A4B55">
      <w:pPr>
        <w:pStyle w:val="ad"/>
        <w:numPr>
          <w:ilvl w:val="0"/>
          <w:numId w:val="1"/>
        </w:numPr>
        <w:spacing w:after="0" w:line="360" w:lineRule="auto"/>
        <w:ind w:left="567" w:hanging="567"/>
        <w:jc w:val="both"/>
        <w:rPr>
          <w:rFonts w:ascii="David" w:hAnsi="David" w:cs="David"/>
          <w:b/>
          <w:bCs/>
          <w:sz w:val="24"/>
          <w:szCs w:val="24"/>
        </w:rPr>
      </w:pPr>
      <w:r>
        <w:rPr>
          <w:rFonts w:ascii="David" w:hAnsi="David" w:cs="David"/>
          <w:sz w:val="24"/>
          <w:szCs w:val="24"/>
          <w:rtl/>
        </w:rPr>
        <w:t>בפסיקה קיימת אבחנה בין תקופה בה שבני הזוג עודם נשואים לבין תקופה שלאחר הגירושין. מאחר שמבחינה הלכתית, הצדדים מנועים מלגור יחד תחת קורת גג אחת מיום הגירושין, הכלל הוא כי החל ממועד הגט יש לפסוק לבן הזוג שאינו גר בנכס המשותף דמי שימוש ראויים, אלא אם הוכיח הצד הנתבע ויתור מפורש על דמי שימוש מצד התובע או בנסיבות בהן בן הזוג שאינו גר בדירה מאריך ומסכל את הפירוק (ר'</w:t>
      </w:r>
      <w:r w:rsidR="003A4B55">
        <w:rPr>
          <w:rFonts w:ascii="David" w:hAnsi="David" w:cs="David" w:hint="cs"/>
          <w:sz w:val="24"/>
          <w:szCs w:val="24"/>
          <w:rtl/>
        </w:rPr>
        <w:t xml:space="preserve"> בע"מ 5357/06</w:t>
      </w:r>
      <w:r>
        <w:rPr>
          <w:rFonts w:ascii="David" w:hAnsi="David" w:cs="David"/>
          <w:sz w:val="24"/>
          <w:szCs w:val="24"/>
          <w:rtl/>
        </w:rPr>
        <w:t xml:space="preserve">  </w:t>
      </w:r>
      <w:r>
        <w:rPr>
          <w:rFonts w:ascii="David" w:hAnsi="David" w:cs="David"/>
          <w:b/>
          <w:bCs/>
          <w:sz w:val="24"/>
          <w:szCs w:val="24"/>
          <w:rtl/>
        </w:rPr>
        <w:t xml:space="preserve">פלוני נ' פלוני </w:t>
      </w:r>
      <w:r>
        <w:rPr>
          <w:rFonts w:ascii="David" w:hAnsi="David" w:cs="David"/>
          <w:sz w:val="24"/>
          <w:szCs w:val="24"/>
          <w:rtl/>
        </w:rPr>
        <w:t xml:space="preserve">מיום 22/10/06).  </w:t>
      </w:r>
    </w:p>
    <w:p w:rsidR="00711F6C" w:rsidRDefault="00711F6C" w:rsidP="00711F6C">
      <w:pPr>
        <w:pStyle w:val="ad"/>
        <w:spacing w:after="0" w:line="360" w:lineRule="auto"/>
        <w:ind w:left="567"/>
        <w:jc w:val="both"/>
        <w:rPr>
          <w:rFonts w:ascii="David" w:hAnsi="David" w:cs="David"/>
          <w:b/>
          <w:bCs/>
          <w:sz w:val="24"/>
          <w:szCs w:val="24"/>
        </w:rPr>
      </w:pPr>
    </w:p>
    <w:p w:rsidR="00711F6C" w:rsidRPr="00FF17F5" w:rsidRDefault="00711F6C" w:rsidP="00711F6C">
      <w:pPr>
        <w:spacing w:line="360" w:lineRule="auto"/>
        <w:ind w:left="567" w:hanging="567"/>
        <w:jc w:val="both"/>
        <w:rPr>
          <w:rFonts w:ascii="David" w:hAnsi="David"/>
          <w:b/>
          <w:bCs/>
          <w:u w:val="single"/>
          <w:rtl/>
        </w:rPr>
      </w:pPr>
      <w:r w:rsidRPr="00FF17F5">
        <w:rPr>
          <w:rFonts w:ascii="David" w:hAnsi="David"/>
          <w:b/>
          <w:bCs/>
          <w:u w:val="single"/>
          <w:rtl/>
        </w:rPr>
        <w:t>מהכלל אל הפרט</w:t>
      </w:r>
    </w:p>
    <w:p w:rsidR="00711F6C" w:rsidRDefault="00711F6C" w:rsidP="008969D7">
      <w:pPr>
        <w:pStyle w:val="ad"/>
        <w:numPr>
          <w:ilvl w:val="0"/>
          <w:numId w:val="1"/>
        </w:numPr>
        <w:spacing w:after="0" w:line="360" w:lineRule="auto"/>
        <w:ind w:left="591" w:hanging="567"/>
        <w:jc w:val="both"/>
        <w:rPr>
          <w:rFonts w:ascii="David" w:hAnsi="David" w:cs="David"/>
          <w:sz w:val="24"/>
          <w:szCs w:val="24"/>
        </w:rPr>
      </w:pPr>
      <w:r>
        <w:rPr>
          <w:rFonts w:ascii="David" w:hAnsi="David" w:cs="David"/>
          <w:sz w:val="24"/>
          <w:szCs w:val="24"/>
          <w:rtl/>
        </w:rPr>
        <w:t>בסיכומי הנתבע אין כל מענה בשאלה הנוגעת ל</w:t>
      </w:r>
      <w:r w:rsidR="00357978">
        <w:rPr>
          <w:rFonts w:ascii="David" w:hAnsi="David" w:cs="David" w:hint="cs"/>
          <w:sz w:val="24"/>
          <w:szCs w:val="24"/>
          <w:rtl/>
        </w:rPr>
        <w:t>ו</w:t>
      </w:r>
      <w:r>
        <w:rPr>
          <w:rFonts w:ascii="David" w:hAnsi="David" w:cs="David"/>
          <w:sz w:val="24"/>
          <w:szCs w:val="24"/>
          <w:rtl/>
        </w:rPr>
        <w:t xml:space="preserve">ויתור מצד התובעת לתשלום דמי שימוש בתקופה שלאחר סידור הגט. הנתבע מצא להסתפק בטיעון הכרוך אחר השאלה אם מנע מצדו את מגורי התובעת בנכס אך ללא כל התייחסות למניעה ההלכתית לאחר סידור הגט </w:t>
      </w:r>
      <w:r>
        <w:rPr>
          <w:rFonts w:ascii="David" w:hAnsi="David" w:cs="David"/>
          <w:sz w:val="24"/>
          <w:szCs w:val="24"/>
          <w:rtl/>
        </w:rPr>
        <w:lastRenderedPageBreak/>
        <w:t xml:space="preserve">ובעוד אישר בעדותו דבר ההשלכה האפשרית של ביטול הגירושין במקרה של מגורים משותפים לאחר סידור הגט. ("ש: </w:t>
      </w:r>
      <w:r w:rsidRPr="008969D7">
        <w:rPr>
          <w:rFonts w:ascii="David" w:hAnsi="David" w:cs="David"/>
          <w:b/>
          <w:bCs/>
          <w:sz w:val="24"/>
          <w:szCs w:val="24"/>
          <w:rtl/>
        </w:rPr>
        <w:t>נכון שאם היא הייתה עוברת או גרה הגירושין היו בטלים</w:t>
      </w:r>
      <w:r>
        <w:rPr>
          <w:rFonts w:ascii="David" w:hAnsi="David" w:cs="David"/>
          <w:sz w:val="24"/>
          <w:szCs w:val="24"/>
          <w:rtl/>
        </w:rPr>
        <w:t xml:space="preserve">. ת: </w:t>
      </w:r>
      <w:r w:rsidRPr="008969D7">
        <w:rPr>
          <w:rFonts w:ascii="David" w:hAnsi="David" w:cs="David"/>
          <w:b/>
          <w:bCs/>
          <w:sz w:val="24"/>
          <w:szCs w:val="24"/>
          <w:rtl/>
        </w:rPr>
        <w:t>אם משהו היה מלשין לבית הדין הרבני כן</w:t>
      </w:r>
      <w:r>
        <w:rPr>
          <w:rFonts w:ascii="David" w:hAnsi="David" w:cs="David"/>
          <w:sz w:val="24"/>
          <w:szCs w:val="24"/>
          <w:rtl/>
        </w:rPr>
        <w:t>" (עמ' 63 ש' 6-7) .</w:t>
      </w:r>
    </w:p>
    <w:p w:rsidR="00711F6C" w:rsidRDefault="00711F6C" w:rsidP="00711F6C">
      <w:pPr>
        <w:pStyle w:val="ad"/>
        <w:spacing w:after="0" w:line="360" w:lineRule="auto"/>
        <w:ind w:left="591" w:hanging="709"/>
        <w:jc w:val="both"/>
        <w:rPr>
          <w:rFonts w:ascii="David" w:hAnsi="David" w:cs="David"/>
          <w:sz w:val="24"/>
          <w:szCs w:val="24"/>
        </w:rPr>
      </w:pPr>
    </w:p>
    <w:p w:rsidR="00711F6C" w:rsidRDefault="00711F6C" w:rsidP="00C916CD">
      <w:pPr>
        <w:pStyle w:val="ad"/>
        <w:numPr>
          <w:ilvl w:val="0"/>
          <w:numId w:val="1"/>
        </w:numPr>
        <w:spacing w:after="0" w:line="360" w:lineRule="auto"/>
        <w:ind w:left="591" w:hanging="567"/>
        <w:jc w:val="both"/>
        <w:rPr>
          <w:rFonts w:ascii="David" w:hAnsi="David" w:cs="David"/>
          <w:sz w:val="24"/>
          <w:szCs w:val="24"/>
        </w:rPr>
      </w:pPr>
      <w:r>
        <w:rPr>
          <w:rFonts w:ascii="David" w:hAnsi="David" w:cs="David"/>
          <w:sz w:val="24"/>
          <w:szCs w:val="24"/>
          <w:rtl/>
        </w:rPr>
        <w:t xml:space="preserve">משעה שהתובעת צמצמה עתירתה לתקופה שלאחר סידור הגט, </w:t>
      </w:r>
      <w:r w:rsidR="008969D7">
        <w:rPr>
          <w:rFonts w:ascii="David" w:hAnsi="David" w:cs="David" w:hint="cs"/>
          <w:sz w:val="24"/>
          <w:szCs w:val="24"/>
          <w:rtl/>
        </w:rPr>
        <w:t xml:space="preserve">לא נמצא כי יש בטיעון הנתבע הכרוך אחר השאלה אם מנע א מגוריה בנכס כנימוק לסתור זכאותה של התובעת לדמי שימוש. </w:t>
      </w:r>
      <w:r>
        <w:rPr>
          <w:rFonts w:ascii="David" w:hAnsi="David" w:cs="David"/>
          <w:sz w:val="24"/>
          <w:szCs w:val="24"/>
          <w:rtl/>
        </w:rPr>
        <w:t xml:space="preserve">הנתבע הוסיף להתגורר בנכס המשותף עד מועד הפינוי בחודש 7/22 , המדובר בנכס רחב ידיים שיכול היה להניב הכנסה לכל אחד מהצדדים לו הושכר לצד ג', </w:t>
      </w:r>
      <w:r w:rsidR="008969D7">
        <w:rPr>
          <w:rFonts w:ascii="David" w:hAnsi="David" w:cs="David" w:hint="cs"/>
          <w:sz w:val="24"/>
          <w:szCs w:val="24"/>
          <w:rtl/>
        </w:rPr>
        <w:t>כאשר מנגד אין חולק כי ה</w:t>
      </w:r>
      <w:r w:rsidR="00C916CD">
        <w:rPr>
          <w:rFonts w:ascii="David" w:hAnsi="David" w:cs="David" w:hint="cs"/>
          <w:sz w:val="24"/>
          <w:szCs w:val="24"/>
          <w:rtl/>
        </w:rPr>
        <w:t>תובעת נדרה לתשלום דמי שכירות בגין נכס אחר.</w:t>
      </w:r>
      <w:r>
        <w:rPr>
          <w:rFonts w:ascii="David" w:hAnsi="David" w:cs="David"/>
          <w:sz w:val="24"/>
          <w:szCs w:val="24"/>
          <w:rtl/>
        </w:rPr>
        <w:t xml:space="preserve"> לא הוכח ויתור מצדה של התובעת או השלמה עם מגורי הנתבע בנכס המשותף ודי בגילוי דעתה בעניין זה עם הגשת תביעה לפירוק שיתוף. </w:t>
      </w:r>
    </w:p>
    <w:p w:rsidR="00711F6C" w:rsidRDefault="00711F6C" w:rsidP="00711F6C">
      <w:pPr>
        <w:pStyle w:val="ad"/>
        <w:spacing w:after="0" w:line="360" w:lineRule="auto"/>
        <w:ind w:left="567" w:hanging="567"/>
        <w:jc w:val="both"/>
        <w:rPr>
          <w:rFonts w:ascii="David" w:hAnsi="David" w:cs="David"/>
          <w:sz w:val="24"/>
          <w:szCs w:val="24"/>
        </w:rPr>
      </w:pPr>
    </w:p>
    <w:p w:rsidR="00711F6C" w:rsidRDefault="00711F6C" w:rsidP="00711F6C">
      <w:pPr>
        <w:pStyle w:val="ad"/>
        <w:numPr>
          <w:ilvl w:val="0"/>
          <w:numId w:val="1"/>
        </w:numPr>
        <w:spacing w:after="0" w:line="360" w:lineRule="auto"/>
        <w:ind w:left="567" w:hanging="567"/>
        <w:jc w:val="both"/>
        <w:rPr>
          <w:rFonts w:ascii="David" w:hAnsi="David" w:cs="David"/>
          <w:b/>
          <w:bCs/>
          <w:sz w:val="24"/>
          <w:szCs w:val="24"/>
          <w:u w:val="single"/>
          <w:rtl/>
        </w:rPr>
      </w:pPr>
      <w:r>
        <w:rPr>
          <w:rFonts w:ascii="David" w:hAnsi="David" w:cs="David"/>
          <w:sz w:val="24"/>
          <w:szCs w:val="24"/>
          <w:rtl/>
        </w:rPr>
        <w:t xml:space="preserve">יחד עם האמור אין בידי להתעלם מדרך הילוכה של התובעת אשר האריכה במידה רבה ההליך ובכך סיכלה את פירוק השיתוף  במועד מוקדם יותר. </w:t>
      </w:r>
    </w:p>
    <w:p w:rsidR="00711F6C" w:rsidRDefault="00711F6C" w:rsidP="00711F6C">
      <w:pPr>
        <w:pStyle w:val="ad"/>
        <w:ind w:left="567" w:hanging="567"/>
        <w:rPr>
          <w:rFonts w:ascii="David" w:hAnsi="David" w:cs="David"/>
          <w:b/>
          <w:bCs/>
          <w:sz w:val="24"/>
          <w:szCs w:val="24"/>
          <w:u w:val="single"/>
        </w:rPr>
      </w:pPr>
    </w:p>
    <w:p w:rsidR="00711F6C" w:rsidRPr="00125E9E" w:rsidRDefault="00711F6C" w:rsidP="00897FAB">
      <w:pPr>
        <w:pStyle w:val="ad"/>
        <w:numPr>
          <w:ilvl w:val="0"/>
          <w:numId w:val="1"/>
        </w:numPr>
        <w:spacing w:after="0" w:line="360" w:lineRule="auto"/>
        <w:ind w:left="591" w:hanging="567"/>
        <w:jc w:val="both"/>
        <w:rPr>
          <w:rFonts w:ascii="David" w:hAnsi="David" w:cs="David"/>
          <w:sz w:val="24"/>
          <w:szCs w:val="24"/>
          <w:rtl/>
        </w:rPr>
      </w:pPr>
      <w:r w:rsidRPr="00125E9E">
        <w:rPr>
          <w:rFonts w:ascii="David" w:hAnsi="David" w:cs="David"/>
          <w:sz w:val="24"/>
          <w:szCs w:val="24"/>
          <w:rtl/>
        </w:rPr>
        <w:t>התובענה הוגשה ביום 23</w:t>
      </w:r>
      <w:r w:rsidR="00897FAB">
        <w:rPr>
          <w:rFonts w:ascii="David" w:hAnsi="David" w:cs="David" w:hint="cs"/>
          <w:sz w:val="24"/>
          <w:szCs w:val="24"/>
          <w:rtl/>
        </w:rPr>
        <w:t>/</w:t>
      </w:r>
      <w:r w:rsidRPr="00125E9E">
        <w:rPr>
          <w:rFonts w:ascii="David" w:hAnsi="David" w:cs="David"/>
          <w:sz w:val="24"/>
          <w:szCs w:val="24"/>
          <w:rtl/>
        </w:rPr>
        <w:t>6</w:t>
      </w:r>
      <w:r w:rsidR="00897FAB">
        <w:rPr>
          <w:rFonts w:ascii="David" w:hAnsi="David" w:cs="David" w:hint="cs"/>
          <w:sz w:val="24"/>
          <w:szCs w:val="24"/>
          <w:rtl/>
        </w:rPr>
        <w:t>/</w:t>
      </w:r>
      <w:r w:rsidRPr="00125E9E">
        <w:rPr>
          <w:rFonts w:ascii="David" w:hAnsi="David" w:cs="David"/>
          <w:sz w:val="24"/>
          <w:szCs w:val="24"/>
          <w:rtl/>
        </w:rPr>
        <w:t>2021. שנה לאחר מועד הפרדת המגורי</w:t>
      </w:r>
      <w:r w:rsidR="00C916CD" w:rsidRPr="00125E9E">
        <w:rPr>
          <w:rFonts w:ascii="David" w:hAnsi="David" w:cs="David"/>
          <w:sz w:val="24"/>
          <w:szCs w:val="24"/>
          <w:rtl/>
        </w:rPr>
        <w:t xml:space="preserve">ם ויותר מחצי שנה לאחר מועד </w:t>
      </w:r>
      <w:r w:rsidR="00C916CD" w:rsidRPr="00125E9E">
        <w:rPr>
          <w:rFonts w:ascii="David" w:hAnsi="David" w:cs="David" w:hint="cs"/>
          <w:sz w:val="24"/>
          <w:szCs w:val="24"/>
          <w:rtl/>
        </w:rPr>
        <w:t xml:space="preserve">סידור </w:t>
      </w:r>
      <w:r w:rsidR="00C916CD" w:rsidRPr="00125E9E">
        <w:rPr>
          <w:rFonts w:ascii="David" w:hAnsi="David" w:cs="David"/>
          <w:sz w:val="24"/>
          <w:szCs w:val="24"/>
          <w:rtl/>
        </w:rPr>
        <w:t>הגט</w:t>
      </w:r>
      <w:r w:rsidR="00125E9E">
        <w:rPr>
          <w:rFonts w:ascii="David" w:hAnsi="David" w:cs="David" w:hint="cs"/>
          <w:sz w:val="24"/>
          <w:szCs w:val="24"/>
          <w:rtl/>
        </w:rPr>
        <w:t xml:space="preserve">. </w:t>
      </w:r>
      <w:r w:rsidR="00C916CD" w:rsidRPr="00125E9E">
        <w:rPr>
          <w:rFonts w:ascii="David" w:hAnsi="David" w:cs="David"/>
          <w:sz w:val="24"/>
          <w:szCs w:val="24"/>
          <w:rtl/>
        </w:rPr>
        <w:t xml:space="preserve">בדיון שהתקיים </w:t>
      </w:r>
      <w:r w:rsidR="00C916CD" w:rsidRPr="00125E9E">
        <w:rPr>
          <w:rFonts w:ascii="David" w:hAnsi="David" w:cs="David" w:hint="cs"/>
          <w:sz w:val="24"/>
          <w:szCs w:val="24"/>
          <w:rtl/>
        </w:rPr>
        <w:t>ל</w:t>
      </w:r>
      <w:r w:rsidRPr="00125E9E">
        <w:rPr>
          <w:rFonts w:ascii="David" w:hAnsi="David" w:cs="David"/>
          <w:sz w:val="24"/>
          <w:szCs w:val="24"/>
          <w:rtl/>
        </w:rPr>
        <w:t>פניי ביום 15</w:t>
      </w:r>
      <w:r w:rsidR="00897FAB">
        <w:rPr>
          <w:rFonts w:ascii="David" w:hAnsi="David" w:cs="David" w:hint="cs"/>
          <w:sz w:val="24"/>
          <w:szCs w:val="24"/>
          <w:rtl/>
        </w:rPr>
        <w:t>/</w:t>
      </w:r>
      <w:r w:rsidRPr="00125E9E">
        <w:rPr>
          <w:rFonts w:ascii="David" w:hAnsi="David" w:cs="David"/>
          <w:sz w:val="24"/>
          <w:szCs w:val="24"/>
          <w:rtl/>
        </w:rPr>
        <w:t>11</w:t>
      </w:r>
      <w:r w:rsidR="00897FAB">
        <w:rPr>
          <w:rFonts w:ascii="David" w:hAnsi="David" w:cs="David" w:hint="cs"/>
          <w:sz w:val="24"/>
          <w:szCs w:val="24"/>
          <w:rtl/>
        </w:rPr>
        <w:t>/</w:t>
      </w:r>
      <w:r w:rsidRPr="00125E9E">
        <w:rPr>
          <w:rFonts w:ascii="David" w:hAnsi="David" w:cs="David"/>
          <w:sz w:val="24"/>
          <w:szCs w:val="24"/>
          <w:rtl/>
        </w:rPr>
        <w:t>2021, הנתבע נתן הסכמתו לפירוק השיתוף על דרך רכישת חלקו על ידי התובעת בהתאם לבקשתה</w:t>
      </w:r>
      <w:r w:rsidR="00125E9E">
        <w:rPr>
          <w:rFonts w:ascii="David" w:hAnsi="David" w:cs="David" w:hint="cs"/>
          <w:sz w:val="24"/>
          <w:szCs w:val="24"/>
          <w:rtl/>
        </w:rPr>
        <w:t>,</w:t>
      </w:r>
      <w:r w:rsidRPr="00125E9E">
        <w:rPr>
          <w:rFonts w:ascii="David" w:hAnsi="David" w:cs="David"/>
          <w:sz w:val="24"/>
          <w:szCs w:val="24"/>
          <w:rtl/>
        </w:rPr>
        <w:t xml:space="preserve"> </w:t>
      </w:r>
      <w:r w:rsidR="00104E97" w:rsidRPr="00125E9E">
        <w:rPr>
          <w:rFonts w:ascii="David" w:hAnsi="David" w:cs="David" w:hint="cs"/>
          <w:sz w:val="24"/>
          <w:szCs w:val="24"/>
          <w:rtl/>
        </w:rPr>
        <w:t>אלא ש</w:t>
      </w:r>
      <w:r w:rsidRPr="00125E9E">
        <w:rPr>
          <w:rFonts w:ascii="David" w:hAnsi="David" w:cs="David"/>
          <w:sz w:val="24"/>
          <w:szCs w:val="24"/>
          <w:rtl/>
        </w:rPr>
        <w:t>התובעת היא שביקשה לעכב מתן צו פירוק שיתוף בשל טענת קיזוז שביקשה לכרוך בהליכי הפירוק , טענה שזנחה לבסוף. (ר' ע' 2). בהמשך התנתה פירוק השיתוף בהותרת סך של 500,000 ₪, בנאמנות , תנאי שלא התקבל על ידי הנתבע ועל כן התובעת מסרה כי "בנסיבות הללו אין הסכמה לפירוק השיתוף בשלב זה" (ר' ע' 5 ש' 12 ).</w:t>
      </w:r>
    </w:p>
    <w:p w:rsidR="00711F6C" w:rsidRDefault="00711F6C" w:rsidP="00711F6C">
      <w:pPr>
        <w:pStyle w:val="ad"/>
        <w:spacing w:after="0" w:line="360" w:lineRule="auto"/>
        <w:ind w:left="591" w:hanging="567"/>
        <w:jc w:val="both"/>
        <w:rPr>
          <w:rFonts w:ascii="David" w:hAnsi="David" w:cs="David"/>
          <w:sz w:val="24"/>
          <w:szCs w:val="24"/>
          <w:rtl/>
        </w:rPr>
      </w:pPr>
    </w:p>
    <w:p w:rsidR="00711F6C" w:rsidRDefault="00711F6C" w:rsidP="00921F86">
      <w:pPr>
        <w:pStyle w:val="ad"/>
        <w:numPr>
          <w:ilvl w:val="0"/>
          <w:numId w:val="1"/>
        </w:numPr>
        <w:spacing w:after="0" w:line="360" w:lineRule="auto"/>
        <w:ind w:left="591" w:hanging="567"/>
        <w:jc w:val="both"/>
        <w:rPr>
          <w:rFonts w:ascii="David" w:hAnsi="David" w:cs="David"/>
          <w:sz w:val="24"/>
          <w:szCs w:val="24"/>
        </w:rPr>
      </w:pPr>
      <w:r>
        <w:rPr>
          <w:rFonts w:ascii="David" w:hAnsi="David" w:cs="David"/>
          <w:sz w:val="24"/>
          <w:szCs w:val="24"/>
          <w:rtl/>
        </w:rPr>
        <w:t xml:space="preserve">זאת ועוד, בחקירתה התובעת אישרה כי במסגרת ההליכים שהתקיימו בבית הדין הרבני הנתבע הציע </w:t>
      </w:r>
      <w:r w:rsidR="00B00E69">
        <w:rPr>
          <w:rFonts w:ascii="David" w:hAnsi="David" w:cs="David" w:hint="cs"/>
          <w:sz w:val="24"/>
          <w:szCs w:val="24"/>
          <w:rtl/>
        </w:rPr>
        <w:t>כי ירכוש</w:t>
      </w:r>
      <w:r>
        <w:rPr>
          <w:rFonts w:ascii="David" w:hAnsi="David" w:cs="David"/>
          <w:sz w:val="24"/>
          <w:szCs w:val="24"/>
          <w:rtl/>
        </w:rPr>
        <w:t xml:space="preserve"> את חלקה בנכס מעבר לסכום השמאות אך היא סירבה לכך מאחר ורצתה לגור בנכס בעצמה הגם שנתקלה בקשיים מול הבנק הממשכן. (ר' ע' 23-24). </w:t>
      </w:r>
    </w:p>
    <w:p w:rsidR="00711F6C" w:rsidRDefault="00711F6C" w:rsidP="00711F6C">
      <w:pPr>
        <w:pStyle w:val="ad"/>
        <w:ind w:left="591" w:hanging="567"/>
        <w:rPr>
          <w:rFonts w:ascii="David" w:hAnsi="David" w:cs="David"/>
          <w:sz w:val="24"/>
          <w:szCs w:val="24"/>
          <w:rtl/>
        </w:rPr>
      </w:pPr>
    </w:p>
    <w:p w:rsidR="00711F6C" w:rsidRDefault="00711F6C" w:rsidP="00FD3017">
      <w:pPr>
        <w:pStyle w:val="ad"/>
        <w:numPr>
          <w:ilvl w:val="0"/>
          <w:numId w:val="1"/>
        </w:numPr>
        <w:spacing w:after="0" w:line="360" w:lineRule="auto"/>
        <w:ind w:left="591" w:hanging="567"/>
        <w:jc w:val="both"/>
        <w:rPr>
          <w:rFonts w:ascii="David" w:hAnsi="David" w:cs="David"/>
          <w:sz w:val="24"/>
          <w:szCs w:val="24"/>
        </w:rPr>
      </w:pPr>
      <w:r w:rsidRPr="00FD3017">
        <w:rPr>
          <w:rFonts w:ascii="David" w:hAnsi="David" w:cs="David"/>
          <w:sz w:val="24"/>
          <w:szCs w:val="24"/>
          <w:rtl/>
        </w:rPr>
        <w:t xml:space="preserve">למעשה </w:t>
      </w:r>
      <w:r w:rsidR="00FD3017">
        <w:rPr>
          <w:rFonts w:ascii="David" w:hAnsi="David" w:cs="David" w:hint="cs"/>
          <w:sz w:val="24"/>
          <w:szCs w:val="24"/>
          <w:rtl/>
        </w:rPr>
        <w:t xml:space="preserve">וברקע השגות התובעת בקשר עם סוגיות רכושיות נוספות, ניתן  </w:t>
      </w:r>
      <w:r w:rsidRPr="00FD3017">
        <w:rPr>
          <w:rFonts w:ascii="David" w:hAnsi="David" w:cs="David"/>
          <w:sz w:val="24"/>
          <w:szCs w:val="24"/>
          <w:rtl/>
        </w:rPr>
        <w:t xml:space="preserve">צו לפירוק השיתוף </w:t>
      </w:r>
      <w:r w:rsidR="00FD3017" w:rsidRPr="00FD3017">
        <w:rPr>
          <w:rFonts w:ascii="David" w:hAnsi="David" w:cs="David" w:hint="cs"/>
          <w:sz w:val="24"/>
          <w:szCs w:val="24"/>
          <w:rtl/>
        </w:rPr>
        <w:t>רק ב</w:t>
      </w:r>
      <w:r w:rsidRPr="00FD3017">
        <w:rPr>
          <w:rFonts w:ascii="David" w:hAnsi="David" w:cs="David"/>
          <w:sz w:val="24"/>
          <w:szCs w:val="24"/>
          <w:rtl/>
        </w:rPr>
        <w:t>יום 1</w:t>
      </w:r>
      <w:r w:rsidR="00FD3017" w:rsidRPr="00FD3017">
        <w:rPr>
          <w:rFonts w:ascii="David" w:hAnsi="David" w:cs="David" w:hint="cs"/>
          <w:sz w:val="24"/>
          <w:szCs w:val="24"/>
          <w:rtl/>
        </w:rPr>
        <w:t>/</w:t>
      </w:r>
      <w:r w:rsidRPr="00FD3017">
        <w:rPr>
          <w:rFonts w:ascii="David" w:hAnsi="David" w:cs="David"/>
          <w:sz w:val="24"/>
          <w:szCs w:val="24"/>
          <w:rtl/>
        </w:rPr>
        <w:t>3</w:t>
      </w:r>
      <w:r w:rsidR="00FD3017" w:rsidRPr="00FD3017">
        <w:rPr>
          <w:rFonts w:ascii="David" w:hAnsi="David" w:cs="David" w:hint="cs"/>
          <w:sz w:val="24"/>
          <w:szCs w:val="24"/>
          <w:rtl/>
        </w:rPr>
        <w:t>/</w:t>
      </w:r>
      <w:r w:rsidR="00FD3017">
        <w:rPr>
          <w:rFonts w:ascii="David" w:hAnsi="David" w:cs="David"/>
          <w:sz w:val="24"/>
          <w:szCs w:val="24"/>
          <w:rtl/>
        </w:rPr>
        <w:t>22</w:t>
      </w:r>
      <w:r w:rsidR="00FD3017">
        <w:rPr>
          <w:rFonts w:ascii="David" w:hAnsi="David" w:cs="David" w:hint="cs"/>
          <w:sz w:val="24"/>
          <w:szCs w:val="24"/>
          <w:rtl/>
        </w:rPr>
        <w:t>.</w:t>
      </w:r>
    </w:p>
    <w:p w:rsidR="00FD3017" w:rsidRPr="00FD3017" w:rsidRDefault="00FD3017" w:rsidP="00FD3017">
      <w:pPr>
        <w:pStyle w:val="ad"/>
        <w:rPr>
          <w:rFonts w:ascii="David" w:hAnsi="David" w:cs="David"/>
          <w:sz w:val="24"/>
          <w:szCs w:val="24"/>
          <w:rtl/>
        </w:rPr>
      </w:pPr>
    </w:p>
    <w:p w:rsidR="00711F6C" w:rsidRPr="00FD3017" w:rsidRDefault="00711F6C" w:rsidP="00C25165">
      <w:pPr>
        <w:pStyle w:val="ad"/>
        <w:numPr>
          <w:ilvl w:val="0"/>
          <w:numId w:val="1"/>
        </w:numPr>
        <w:spacing w:after="0" w:line="360" w:lineRule="auto"/>
        <w:ind w:left="567" w:hanging="567"/>
        <w:jc w:val="both"/>
        <w:rPr>
          <w:rFonts w:ascii="David" w:hAnsi="David" w:cs="David"/>
          <w:sz w:val="24"/>
          <w:szCs w:val="24"/>
          <w:rtl/>
        </w:rPr>
      </w:pPr>
      <w:r w:rsidRPr="00FD3017">
        <w:rPr>
          <w:rFonts w:ascii="David" w:hAnsi="David" w:cs="David"/>
          <w:sz w:val="24"/>
          <w:szCs w:val="24"/>
          <w:rtl/>
        </w:rPr>
        <w:t>מנגד יש אף להביא בחשבון כי קודם לנקיטת ההליכים המשפטיים הצדדים ניהלו שיג ושיח ממושך אשר לא הניב פרי ובכל אות</w:t>
      </w:r>
      <w:r w:rsidR="00FD3017">
        <w:rPr>
          <w:rFonts w:ascii="David" w:hAnsi="David" w:cs="David"/>
          <w:sz w:val="24"/>
          <w:szCs w:val="24"/>
          <w:rtl/>
        </w:rPr>
        <w:t>ה תקופה הנתבע התגורר בגפו בנכס</w:t>
      </w:r>
      <w:r w:rsidR="00FD3017">
        <w:rPr>
          <w:rFonts w:ascii="David" w:hAnsi="David" w:cs="David" w:hint="cs"/>
          <w:sz w:val="24"/>
          <w:szCs w:val="24"/>
          <w:rtl/>
        </w:rPr>
        <w:t xml:space="preserve"> .</w:t>
      </w:r>
      <w:r w:rsidRPr="00FD3017">
        <w:rPr>
          <w:rFonts w:ascii="David" w:hAnsi="David" w:cs="David"/>
          <w:sz w:val="24"/>
          <w:szCs w:val="24"/>
          <w:rtl/>
        </w:rPr>
        <w:t>עסקינן בצדדים שניהלו ועודם מנהלים סכסוך בעצימות גבוהה המלווה בחשדנות רבה האחד כלפי האחר בגישה לעומתית נוקשה ודווקנית כפי שאף נדרש לכך בית הדין הרבני בהחלטה מיום 6</w:t>
      </w:r>
      <w:r w:rsidR="00897FAB" w:rsidRPr="00FD3017">
        <w:rPr>
          <w:rFonts w:ascii="David" w:hAnsi="David" w:cs="David" w:hint="cs"/>
          <w:sz w:val="24"/>
          <w:szCs w:val="24"/>
          <w:rtl/>
        </w:rPr>
        <w:t>/</w:t>
      </w:r>
      <w:r w:rsidRPr="00FD3017">
        <w:rPr>
          <w:rFonts w:ascii="David" w:hAnsi="David" w:cs="David"/>
          <w:sz w:val="24"/>
          <w:szCs w:val="24"/>
          <w:rtl/>
        </w:rPr>
        <w:t>4</w:t>
      </w:r>
      <w:r w:rsidR="00897FAB" w:rsidRPr="00FD3017">
        <w:rPr>
          <w:rFonts w:ascii="David" w:hAnsi="David" w:cs="David" w:hint="cs"/>
          <w:sz w:val="24"/>
          <w:szCs w:val="24"/>
          <w:rtl/>
        </w:rPr>
        <w:t>/</w:t>
      </w:r>
      <w:r w:rsidRPr="00FD3017">
        <w:rPr>
          <w:rFonts w:ascii="David" w:hAnsi="David" w:cs="David"/>
          <w:sz w:val="24"/>
          <w:szCs w:val="24"/>
          <w:rtl/>
        </w:rPr>
        <w:t xml:space="preserve">20 </w:t>
      </w:r>
      <w:r w:rsidR="00921F86" w:rsidRPr="00FD3017">
        <w:rPr>
          <w:rFonts w:ascii="David" w:hAnsi="David" w:cs="David" w:hint="cs"/>
          <w:sz w:val="24"/>
          <w:szCs w:val="24"/>
          <w:rtl/>
        </w:rPr>
        <w:t>(</w:t>
      </w:r>
      <w:r w:rsidRPr="00FD3017">
        <w:rPr>
          <w:rFonts w:ascii="David" w:hAnsi="David" w:cs="David"/>
          <w:sz w:val="24"/>
          <w:szCs w:val="24"/>
          <w:rtl/>
        </w:rPr>
        <w:t>נספח 2 לתביעה).</w:t>
      </w:r>
    </w:p>
    <w:p w:rsidR="00711F6C" w:rsidRDefault="00711F6C" w:rsidP="00711F6C">
      <w:pPr>
        <w:pStyle w:val="ad"/>
        <w:rPr>
          <w:rFonts w:ascii="David" w:hAnsi="David" w:cs="David"/>
          <w:sz w:val="24"/>
          <w:szCs w:val="24"/>
        </w:rPr>
      </w:pPr>
    </w:p>
    <w:p w:rsidR="00711F6C" w:rsidRDefault="00711F6C" w:rsidP="00921F86">
      <w:pPr>
        <w:pStyle w:val="ad"/>
        <w:numPr>
          <w:ilvl w:val="0"/>
          <w:numId w:val="1"/>
        </w:numPr>
        <w:spacing w:after="0" w:line="360" w:lineRule="auto"/>
        <w:ind w:left="567" w:hanging="567"/>
        <w:jc w:val="both"/>
        <w:rPr>
          <w:rFonts w:ascii="David" w:hAnsi="David" w:cs="David"/>
          <w:sz w:val="24"/>
          <w:szCs w:val="24"/>
          <w:rtl/>
        </w:rPr>
      </w:pPr>
      <w:r>
        <w:rPr>
          <w:rFonts w:ascii="David" w:hAnsi="David" w:cs="David"/>
          <w:sz w:val="24"/>
          <w:szCs w:val="24"/>
          <w:rtl/>
        </w:rPr>
        <w:t>סבורני כי בנסיבות אלה ובמכלול הנתונים כאשר מחד אכן נמנע מהתובעת להתגורר בנכס לכל הפחות ממועד סידור הגט אך גם לאור העיכוב המסוים שחל בעטיה ובאיזון המתבקש נוכח המפורט יהא זה נכון להורות על חיוב הנתבע בתשלום דמי שימוש אם כי בגין מחצית התקופה בלבד ממועד סידור הגט ועד מועד הפינוי ( סה"כ 11 חודשים).</w:t>
      </w:r>
    </w:p>
    <w:p w:rsidR="00711F6C" w:rsidRDefault="00711F6C" w:rsidP="00711F6C">
      <w:pPr>
        <w:pStyle w:val="ad"/>
        <w:rPr>
          <w:rFonts w:ascii="David" w:hAnsi="David" w:cs="David"/>
          <w:sz w:val="24"/>
          <w:szCs w:val="24"/>
        </w:rPr>
      </w:pPr>
    </w:p>
    <w:p w:rsidR="00711F6C" w:rsidRDefault="00711F6C" w:rsidP="00921F86">
      <w:pPr>
        <w:pStyle w:val="ad"/>
        <w:numPr>
          <w:ilvl w:val="0"/>
          <w:numId w:val="1"/>
        </w:numPr>
        <w:spacing w:line="360" w:lineRule="auto"/>
        <w:ind w:left="591" w:hanging="567"/>
        <w:jc w:val="both"/>
        <w:rPr>
          <w:rFonts w:ascii="David" w:hAnsi="David" w:cs="David"/>
          <w:sz w:val="24"/>
          <w:szCs w:val="24"/>
          <w:rtl/>
        </w:rPr>
      </w:pPr>
      <w:r>
        <w:rPr>
          <w:rFonts w:ascii="David" w:hAnsi="David" w:cs="David"/>
          <w:sz w:val="24"/>
          <w:szCs w:val="24"/>
          <w:rtl/>
        </w:rPr>
        <w:t>גובה דמי השכירות ייקבע בהתאם לאמור בחוו"ד השמאי שמונה ע"י ביהמ"ש שלא זומן לחקירה וחוו</w:t>
      </w:r>
      <w:r w:rsidR="00921F86">
        <w:rPr>
          <w:rFonts w:ascii="David" w:hAnsi="David" w:cs="David" w:hint="cs"/>
          <w:sz w:val="24"/>
          <w:szCs w:val="24"/>
          <w:rtl/>
        </w:rPr>
        <w:t>ת דעתו</w:t>
      </w:r>
      <w:r>
        <w:rPr>
          <w:rFonts w:ascii="David" w:hAnsi="David" w:cs="David"/>
          <w:sz w:val="24"/>
          <w:szCs w:val="24"/>
          <w:rtl/>
        </w:rPr>
        <w:t xml:space="preserve"> לא נסתרה בכל דרך ואשר העמיד דמי השימוש הראויים לנכס זה על סך של 9300 ₪ לחודש (ר' נספח 2 לת</w:t>
      </w:r>
      <w:r w:rsidR="00921F86">
        <w:rPr>
          <w:rFonts w:ascii="David" w:hAnsi="David" w:cs="David" w:hint="cs"/>
          <w:sz w:val="24"/>
          <w:szCs w:val="24"/>
          <w:rtl/>
        </w:rPr>
        <w:t>צהיר עדות ראשית</w:t>
      </w:r>
      <w:r>
        <w:rPr>
          <w:rFonts w:ascii="David" w:hAnsi="David" w:cs="David"/>
          <w:sz w:val="24"/>
          <w:szCs w:val="24"/>
          <w:rtl/>
        </w:rPr>
        <w:t xml:space="preserve"> תובעת ).</w:t>
      </w:r>
    </w:p>
    <w:p w:rsidR="00711F6C" w:rsidRDefault="00711F6C" w:rsidP="00711F6C">
      <w:pPr>
        <w:pStyle w:val="ad"/>
        <w:spacing w:line="360" w:lineRule="auto"/>
        <w:ind w:left="591" w:hanging="567"/>
        <w:jc w:val="both"/>
        <w:rPr>
          <w:rFonts w:ascii="David" w:hAnsi="David" w:cs="David"/>
          <w:sz w:val="24"/>
          <w:szCs w:val="24"/>
        </w:rPr>
      </w:pPr>
      <w:r>
        <w:rPr>
          <w:rFonts w:ascii="David" w:hAnsi="David" w:cs="David"/>
          <w:sz w:val="24"/>
          <w:szCs w:val="24"/>
          <w:rtl/>
        </w:rPr>
        <w:t xml:space="preserve"> </w:t>
      </w:r>
    </w:p>
    <w:p w:rsidR="00711F6C" w:rsidRDefault="00711F6C" w:rsidP="00711F6C">
      <w:pPr>
        <w:pStyle w:val="ad"/>
        <w:numPr>
          <w:ilvl w:val="0"/>
          <w:numId w:val="1"/>
        </w:numPr>
        <w:spacing w:line="360" w:lineRule="auto"/>
        <w:ind w:left="591" w:hanging="591"/>
        <w:jc w:val="both"/>
        <w:rPr>
          <w:rFonts w:ascii="David" w:hAnsi="David" w:cs="David"/>
          <w:sz w:val="24"/>
          <w:szCs w:val="24"/>
        </w:rPr>
      </w:pPr>
      <w:r>
        <w:rPr>
          <w:rFonts w:ascii="David" w:hAnsi="David" w:cs="David"/>
          <w:sz w:val="24"/>
          <w:szCs w:val="24"/>
          <w:rtl/>
        </w:rPr>
        <w:t>מן המקובץ נקבע אפוא, כי התובעת זכאית לדמי שימוש ראויים מהנתבע</w:t>
      </w:r>
      <w:r>
        <w:rPr>
          <w:rFonts w:ascii="David" w:hAnsi="David" w:cs="David"/>
          <w:b/>
          <w:bCs/>
          <w:sz w:val="24"/>
          <w:szCs w:val="24"/>
          <w:rtl/>
        </w:rPr>
        <w:t xml:space="preserve"> בסך כולל של</w:t>
      </w:r>
    </w:p>
    <w:p w:rsidR="00711F6C" w:rsidRDefault="00711F6C" w:rsidP="00711F6C">
      <w:pPr>
        <w:pStyle w:val="ad"/>
        <w:spacing w:line="360" w:lineRule="auto"/>
        <w:ind w:left="591" w:hanging="591"/>
        <w:jc w:val="both"/>
        <w:rPr>
          <w:rFonts w:ascii="David" w:hAnsi="David" w:cs="David"/>
          <w:sz w:val="24"/>
          <w:szCs w:val="24"/>
        </w:rPr>
      </w:pPr>
      <w:r>
        <w:rPr>
          <w:rFonts w:ascii="David" w:hAnsi="David" w:cs="David"/>
          <w:b/>
          <w:bCs/>
          <w:sz w:val="24"/>
          <w:szCs w:val="24"/>
          <w:rtl/>
        </w:rPr>
        <w:lastRenderedPageBreak/>
        <w:tab/>
        <w:t>51,150 ₪</w:t>
      </w:r>
      <w:r>
        <w:rPr>
          <w:rFonts w:ascii="David" w:hAnsi="David" w:cs="David"/>
          <w:sz w:val="24"/>
          <w:szCs w:val="24"/>
          <w:rtl/>
        </w:rPr>
        <w:t xml:space="preserve"> (11*4650 ).</w:t>
      </w:r>
    </w:p>
    <w:p w:rsidR="00711F6C" w:rsidRDefault="00711F6C" w:rsidP="00711F6C">
      <w:pPr>
        <w:pStyle w:val="ad"/>
        <w:spacing w:line="360" w:lineRule="auto"/>
        <w:ind w:left="360"/>
        <w:jc w:val="both"/>
        <w:rPr>
          <w:rFonts w:ascii="David" w:hAnsi="David" w:cs="David"/>
          <w:sz w:val="24"/>
          <w:szCs w:val="24"/>
        </w:rPr>
      </w:pPr>
    </w:p>
    <w:p w:rsidR="00711F6C" w:rsidRDefault="00711F6C" w:rsidP="00DF5989">
      <w:pPr>
        <w:pStyle w:val="ad"/>
        <w:spacing w:after="0" w:line="360" w:lineRule="auto"/>
        <w:ind w:left="567" w:hanging="684"/>
        <w:jc w:val="both"/>
        <w:rPr>
          <w:rFonts w:ascii="David" w:hAnsi="David" w:cs="David"/>
          <w:b/>
          <w:bCs/>
          <w:sz w:val="24"/>
          <w:szCs w:val="24"/>
          <w:u w:val="single"/>
        </w:rPr>
      </w:pPr>
      <w:r>
        <w:rPr>
          <w:rFonts w:ascii="David" w:hAnsi="David" w:cs="David"/>
          <w:b/>
          <w:bCs/>
          <w:sz w:val="24"/>
          <w:szCs w:val="24"/>
          <w:u w:val="single"/>
          <w:rtl/>
        </w:rPr>
        <w:t xml:space="preserve">חלוקה ואיזון של כספים בחשבון התובעת בבנק </w:t>
      </w:r>
      <w:r w:rsidR="00DF5989">
        <w:rPr>
          <w:rFonts w:ascii="David" w:hAnsi="David" w:cs="David" w:hint="cs"/>
          <w:b/>
          <w:bCs/>
          <w:sz w:val="24"/>
          <w:szCs w:val="24"/>
          <w:u w:val="single"/>
          <w:rtl/>
        </w:rPr>
        <w:t>**</w:t>
      </w:r>
    </w:p>
    <w:p w:rsidR="00711F6C" w:rsidRDefault="00711F6C" w:rsidP="00DF5989">
      <w:pPr>
        <w:pStyle w:val="ad"/>
        <w:numPr>
          <w:ilvl w:val="0"/>
          <w:numId w:val="1"/>
        </w:numPr>
        <w:spacing w:after="0" w:line="360" w:lineRule="auto"/>
        <w:ind w:left="591" w:hanging="591"/>
        <w:jc w:val="both"/>
        <w:rPr>
          <w:rFonts w:ascii="David" w:hAnsi="David" w:cs="David"/>
          <w:sz w:val="24"/>
          <w:szCs w:val="24"/>
          <w:rtl/>
        </w:rPr>
      </w:pPr>
      <w:r>
        <w:rPr>
          <w:rFonts w:ascii="David" w:hAnsi="David" w:cs="David"/>
          <w:sz w:val="24"/>
          <w:szCs w:val="24"/>
          <w:rtl/>
        </w:rPr>
        <w:t xml:space="preserve">על שם התובעת נוהל חשבון מס' </w:t>
      </w:r>
      <w:r w:rsidR="00DF5989">
        <w:rPr>
          <w:rFonts w:ascii="David" w:hAnsi="David" w:cs="David" w:hint="cs"/>
          <w:sz w:val="24"/>
          <w:szCs w:val="24"/>
          <w:rtl/>
        </w:rPr>
        <w:t>**</w:t>
      </w:r>
      <w:r>
        <w:rPr>
          <w:rFonts w:ascii="David" w:hAnsi="David" w:cs="David"/>
          <w:sz w:val="24"/>
          <w:szCs w:val="24"/>
          <w:rtl/>
        </w:rPr>
        <w:t xml:space="preserve"> בבנק </w:t>
      </w:r>
      <w:r w:rsidR="00DF5989">
        <w:rPr>
          <w:rFonts w:ascii="David" w:hAnsi="David" w:cs="David" w:hint="cs"/>
          <w:sz w:val="24"/>
          <w:szCs w:val="24"/>
          <w:rtl/>
        </w:rPr>
        <w:t>**</w:t>
      </w:r>
      <w:r>
        <w:rPr>
          <w:rFonts w:ascii="David" w:hAnsi="David" w:cs="David"/>
          <w:sz w:val="24"/>
          <w:szCs w:val="24"/>
          <w:rtl/>
        </w:rPr>
        <w:t xml:space="preserve"> סניף </w:t>
      </w:r>
      <w:r w:rsidR="00DF5989">
        <w:rPr>
          <w:rFonts w:ascii="David" w:hAnsi="David" w:cs="David" w:hint="cs"/>
          <w:sz w:val="24"/>
          <w:szCs w:val="24"/>
          <w:rtl/>
        </w:rPr>
        <w:t>**</w:t>
      </w:r>
      <w:r w:rsidR="002C5095">
        <w:rPr>
          <w:rFonts w:ascii="David" w:hAnsi="David" w:cs="David" w:hint="cs"/>
          <w:sz w:val="24"/>
          <w:szCs w:val="24"/>
          <w:rtl/>
        </w:rPr>
        <w:t xml:space="preserve"> </w:t>
      </w:r>
      <w:r>
        <w:rPr>
          <w:rFonts w:ascii="David" w:hAnsi="David" w:cs="David"/>
          <w:sz w:val="24"/>
          <w:szCs w:val="24"/>
          <w:rtl/>
        </w:rPr>
        <w:t>(להלן: "</w:t>
      </w:r>
      <w:r>
        <w:rPr>
          <w:rFonts w:ascii="David" w:hAnsi="David" w:cs="David"/>
          <w:b/>
          <w:bCs/>
          <w:sz w:val="24"/>
          <w:szCs w:val="24"/>
          <w:rtl/>
        </w:rPr>
        <w:t>חשבון התובעת"</w:t>
      </w:r>
      <w:r>
        <w:rPr>
          <w:rFonts w:ascii="David" w:hAnsi="David" w:cs="David"/>
          <w:sz w:val="24"/>
          <w:szCs w:val="24"/>
          <w:rtl/>
        </w:rPr>
        <w:t xml:space="preserve">). היתרה בחשבון במועד הקרע  </w:t>
      </w:r>
      <w:r w:rsidR="003A4B55">
        <w:rPr>
          <w:rFonts w:ascii="David" w:hAnsi="David" w:cs="David" w:hint="cs"/>
          <w:sz w:val="24"/>
          <w:szCs w:val="24"/>
          <w:rtl/>
        </w:rPr>
        <w:t xml:space="preserve">עמדה </w:t>
      </w:r>
      <w:r>
        <w:rPr>
          <w:rFonts w:ascii="David" w:hAnsi="David" w:cs="David"/>
          <w:sz w:val="24"/>
          <w:szCs w:val="24"/>
          <w:rtl/>
        </w:rPr>
        <w:t>על סך של 203,665 ₪ .</w:t>
      </w:r>
    </w:p>
    <w:p w:rsidR="00711F6C" w:rsidRDefault="00711F6C" w:rsidP="00B00E69">
      <w:pPr>
        <w:pStyle w:val="ad"/>
        <w:spacing w:after="0" w:line="360" w:lineRule="auto"/>
        <w:ind w:left="591"/>
        <w:jc w:val="both"/>
        <w:rPr>
          <w:rFonts w:ascii="David" w:hAnsi="David" w:cs="David"/>
          <w:sz w:val="24"/>
          <w:szCs w:val="24"/>
        </w:rPr>
      </w:pPr>
      <w:r>
        <w:rPr>
          <w:rFonts w:ascii="David" w:hAnsi="David" w:cs="David"/>
          <w:sz w:val="24"/>
          <w:szCs w:val="24"/>
          <w:rtl/>
        </w:rPr>
        <w:t xml:space="preserve">סכום זה לא מצא ביטוי בחוות דעת האקטואר משעה שנטען על ידי התובעת כי מדובר בחשבון </w:t>
      </w:r>
      <w:r w:rsidR="00B00E69">
        <w:rPr>
          <w:rFonts w:ascii="David" w:hAnsi="David" w:cs="David" w:hint="cs"/>
          <w:sz w:val="24"/>
          <w:szCs w:val="24"/>
          <w:rtl/>
        </w:rPr>
        <w:t>שאין להכליל ב</w:t>
      </w:r>
      <w:r>
        <w:rPr>
          <w:rFonts w:ascii="David" w:hAnsi="David" w:cs="David"/>
          <w:sz w:val="24"/>
          <w:szCs w:val="24"/>
          <w:rtl/>
        </w:rPr>
        <w:t>איזון . הנתבע מצא לעורר סוגיה זו לאחר שהתקבלו תוצרי צו גילוי מסמכים .</w:t>
      </w:r>
    </w:p>
    <w:p w:rsidR="00711F6C" w:rsidRDefault="00711F6C" w:rsidP="003A4B55">
      <w:pPr>
        <w:pStyle w:val="ad"/>
        <w:spacing w:after="0" w:line="360" w:lineRule="auto"/>
        <w:ind w:left="591"/>
        <w:jc w:val="both"/>
        <w:rPr>
          <w:rFonts w:ascii="David" w:hAnsi="David" w:cs="David"/>
          <w:sz w:val="24"/>
          <w:szCs w:val="24"/>
          <w:rtl/>
        </w:rPr>
      </w:pPr>
      <w:r>
        <w:rPr>
          <w:rFonts w:ascii="David" w:hAnsi="David" w:cs="David"/>
          <w:sz w:val="24"/>
          <w:szCs w:val="24"/>
          <w:rtl/>
        </w:rPr>
        <w:t xml:space="preserve">הצדדים נחלקו בשאלה הכרוכה אחר איזון כספים אלה. </w:t>
      </w:r>
    </w:p>
    <w:p w:rsidR="00711F6C" w:rsidRDefault="00711F6C" w:rsidP="00711F6C">
      <w:pPr>
        <w:spacing w:line="360" w:lineRule="auto"/>
        <w:ind w:left="591" w:hanging="591"/>
        <w:jc w:val="both"/>
        <w:rPr>
          <w:rFonts w:ascii="David" w:hAnsi="David"/>
          <w:b/>
          <w:bCs/>
          <w:u w:val="single"/>
        </w:rPr>
      </w:pPr>
    </w:p>
    <w:p w:rsidR="00711F6C" w:rsidRDefault="00711F6C" w:rsidP="00DF5989">
      <w:pPr>
        <w:pStyle w:val="ad"/>
        <w:numPr>
          <w:ilvl w:val="0"/>
          <w:numId w:val="1"/>
        </w:numPr>
        <w:spacing w:after="0" w:line="360" w:lineRule="auto"/>
        <w:ind w:left="591" w:hanging="567"/>
        <w:jc w:val="both"/>
        <w:rPr>
          <w:rFonts w:ascii="David" w:hAnsi="David" w:cs="David"/>
          <w:sz w:val="24"/>
          <w:szCs w:val="24"/>
          <w:rtl/>
        </w:rPr>
      </w:pPr>
      <w:r>
        <w:rPr>
          <w:rFonts w:ascii="David" w:hAnsi="David" w:cs="David"/>
          <w:b/>
          <w:bCs/>
          <w:sz w:val="24"/>
          <w:szCs w:val="24"/>
          <w:rtl/>
        </w:rPr>
        <w:t>לטענת התובעת</w:t>
      </w:r>
      <w:r>
        <w:rPr>
          <w:rFonts w:ascii="David" w:hAnsi="David" w:cs="David"/>
          <w:sz w:val="24"/>
          <w:szCs w:val="24"/>
          <w:rtl/>
        </w:rPr>
        <w:t xml:space="preserve"> מקור הכספים בדמי שכירות שהתקבלו מדירת מגורים שעל שמה ברח' </w:t>
      </w:r>
      <w:r w:rsidR="00DF5989">
        <w:rPr>
          <w:rFonts w:ascii="David" w:hAnsi="David" w:cs="David" w:hint="cs"/>
          <w:sz w:val="24"/>
          <w:szCs w:val="24"/>
          <w:rtl/>
        </w:rPr>
        <w:t>**</w:t>
      </w:r>
      <w:r w:rsidR="00905FEF">
        <w:rPr>
          <w:rFonts w:ascii="David" w:hAnsi="David" w:cs="David"/>
          <w:sz w:val="24"/>
          <w:szCs w:val="24"/>
          <w:rtl/>
        </w:rPr>
        <w:t xml:space="preserve"> </w:t>
      </w:r>
      <w:r>
        <w:rPr>
          <w:rFonts w:ascii="David" w:hAnsi="David" w:cs="David"/>
          <w:sz w:val="24"/>
          <w:szCs w:val="24"/>
          <w:rtl/>
        </w:rPr>
        <w:t xml:space="preserve">בעיר </w:t>
      </w:r>
      <w:r w:rsidR="00DF5989">
        <w:rPr>
          <w:rFonts w:ascii="David" w:hAnsi="David" w:cs="David" w:hint="cs"/>
          <w:sz w:val="24"/>
          <w:szCs w:val="24"/>
          <w:rtl/>
        </w:rPr>
        <w:t>**</w:t>
      </w:r>
      <w:r>
        <w:rPr>
          <w:rFonts w:ascii="David" w:hAnsi="David" w:cs="David"/>
          <w:sz w:val="24"/>
          <w:szCs w:val="24"/>
          <w:rtl/>
        </w:rPr>
        <w:t xml:space="preserve"> (להלן: "</w:t>
      </w:r>
      <w:r>
        <w:rPr>
          <w:rFonts w:ascii="David" w:hAnsi="David" w:cs="David"/>
          <w:b/>
          <w:bCs/>
          <w:sz w:val="24"/>
          <w:szCs w:val="24"/>
          <w:rtl/>
        </w:rPr>
        <w:t>הדירה</w:t>
      </w:r>
      <w:r>
        <w:rPr>
          <w:rFonts w:ascii="David" w:hAnsi="David" w:cs="David"/>
          <w:sz w:val="24"/>
          <w:szCs w:val="24"/>
          <w:rtl/>
        </w:rPr>
        <w:t xml:space="preserve">") אשר בפועל והגם הרישום הפורמלי שייכת להוריה </w:t>
      </w:r>
      <w:r w:rsidR="00921F86">
        <w:rPr>
          <w:rFonts w:ascii="David" w:hAnsi="David" w:cs="David" w:hint="cs"/>
          <w:sz w:val="24"/>
          <w:szCs w:val="24"/>
          <w:rtl/>
        </w:rPr>
        <w:t>על פרותיה</w:t>
      </w:r>
      <w:r>
        <w:rPr>
          <w:rFonts w:ascii="David" w:hAnsi="David" w:cs="David"/>
          <w:sz w:val="24"/>
          <w:szCs w:val="24"/>
          <w:rtl/>
        </w:rPr>
        <w:t xml:space="preserve">.  דמי השכירות הופקדו משך שנים בפיקדון ייעודי בחשבון המשותף של הצדדים בבנק </w:t>
      </w:r>
      <w:r w:rsidR="00DF5989">
        <w:rPr>
          <w:rFonts w:ascii="David" w:hAnsi="David" w:cs="David" w:hint="cs"/>
          <w:sz w:val="24"/>
          <w:szCs w:val="24"/>
          <w:rtl/>
        </w:rPr>
        <w:t>**</w:t>
      </w:r>
      <w:r>
        <w:rPr>
          <w:rFonts w:ascii="David" w:hAnsi="David" w:cs="David"/>
          <w:sz w:val="24"/>
          <w:szCs w:val="24"/>
          <w:rtl/>
        </w:rPr>
        <w:t xml:space="preserve"> סניף </w:t>
      </w:r>
      <w:r w:rsidR="00DF5989">
        <w:rPr>
          <w:rFonts w:ascii="David" w:hAnsi="David" w:cs="David" w:hint="cs"/>
          <w:sz w:val="24"/>
          <w:szCs w:val="24"/>
          <w:rtl/>
        </w:rPr>
        <w:t>**</w:t>
      </w:r>
      <w:r>
        <w:rPr>
          <w:rFonts w:ascii="David" w:hAnsi="David" w:cs="David"/>
          <w:sz w:val="24"/>
          <w:szCs w:val="24"/>
          <w:rtl/>
        </w:rPr>
        <w:t xml:space="preserve"> מס' ח-ן </w:t>
      </w:r>
      <w:r w:rsidR="00DF5989">
        <w:rPr>
          <w:rFonts w:ascii="David" w:hAnsi="David" w:cs="David" w:hint="cs"/>
          <w:sz w:val="24"/>
          <w:szCs w:val="24"/>
          <w:rtl/>
        </w:rPr>
        <w:t>**</w:t>
      </w:r>
      <w:r>
        <w:rPr>
          <w:rFonts w:ascii="David" w:hAnsi="David" w:cs="David"/>
          <w:sz w:val="24"/>
          <w:szCs w:val="24"/>
          <w:rtl/>
        </w:rPr>
        <w:t xml:space="preserve">  (להלן: "</w:t>
      </w:r>
      <w:r>
        <w:rPr>
          <w:rFonts w:ascii="David" w:hAnsi="David" w:cs="David"/>
          <w:b/>
          <w:bCs/>
          <w:sz w:val="24"/>
          <w:szCs w:val="24"/>
          <w:rtl/>
        </w:rPr>
        <w:t>החשבון המשותף</w:t>
      </w:r>
      <w:r>
        <w:rPr>
          <w:rFonts w:ascii="David" w:hAnsi="David" w:cs="David"/>
          <w:sz w:val="24"/>
          <w:szCs w:val="24"/>
          <w:rtl/>
        </w:rPr>
        <w:t>") ונשמרו לטובת הורי התובעת כאשר בחודש 11/17 הועברו סך 120,000 ₪ לטובת העסק של הוריה "</w:t>
      </w:r>
      <w:r w:rsidR="00DF5989">
        <w:rPr>
          <w:rFonts w:ascii="David" w:hAnsi="David" w:cs="David" w:hint="cs"/>
          <w:sz w:val="24"/>
          <w:szCs w:val="24"/>
          <w:rtl/>
        </w:rPr>
        <w:t>***</w:t>
      </w:r>
      <w:r>
        <w:rPr>
          <w:rFonts w:ascii="David" w:hAnsi="David" w:cs="David"/>
          <w:sz w:val="24"/>
          <w:szCs w:val="24"/>
          <w:rtl/>
        </w:rPr>
        <w:t>" בשיק שנמשך על ידי הנתבע ובידיעה כי מדובר בכספי ההורים</w:t>
      </w:r>
      <w:r w:rsidR="00B00E69">
        <w:rPr>
          <w:rFonts w:ascii="David" w:hAnsi="David" w:cs="David" w:hint="cs"/>
          <w:sz w:val="24"/>
          <w:szCs w:val="24"/>
          <w:rtl/>
        </w:rPr>
        <w:t>,</w:t>
      </w:r>
      <w:r>
        <w:rPr>
          <w:rFonts w:ascii="David" w:hAnsi="David" w:cs="David"/>
          <w:sz w:val="24"/>
          <w:szCs w:val="24"/>
          <w:rtl/>
        </w:rPr>
        <w:t xml:space="preserve"> כמו כן ובין החודשים 12/17 ועד 7/19 הועבר סך מצטבר של 65,000 ₪ מהפיקדון לחשבון התובעת בידיעת הנתבע. </w:t>
      </w:r>
    </w:p>
    <w:p w:rsidR="00711F6C" w:rsidRDefault="00711F6C" w:rsidP="00711F6C">
      <w:pPr>
        <w:pStyle w:val="ad"/>
        <w:ind w:left="360"/>
        <w:jc w:val="both"/>
        <w:rPr>
          <w:rFonts w:ascii="David" w:hAnsi="David" w:cs="David"/>
          <w:b/>
          <w:bCs/>
          <w:sz w:val="24"/>
          <w:szCs w:val="24"/>
          <w:rtl/>
        </w:rPr>
      </w:pPr>
      <w:r>
        <w:rPr>
          <w:rFonts w:ascii="David" w:hAnsi="David" w:cs="David"/>
          <w:sz w:val="24"/>
          <w:szCs w:val="24"/>
          <w:rtl/>
        </w:rPr>
        <w:t xml:space="preserve"> </w:t>
      </w:r>
    </w:p>
    <w:p w:rsidR="00711F6C" w:rsidRDefault="00711F6C" w:rsidP="00B00E69">
      <w:pPr>
        <w:pStyle w:val="ad"/>
        <w:numPr>
          <w:ilvl w:val="0"/>
          <w:numId w:val="1"/>
        </w:numPr>
        <w:spacing w:after="0" w:line="360" w:lineRule="auto"/>
        <w:ind w:left="567" w:hanging="543"/>
        <w:jc w:val="both"/>
        <w:rPr>
          <w:rFonts w:ascii="David" w:hAnsi="David" w:cs="David"/>
          <w:sz w:val="24"/>
          <w:szCs w:val="24"/>
          <w:rtl/>
        </w:rPr>
      </w:pPr>
      <w:r>
        <w:rPr>
          <w:rFonts w:ascii="David" w:hAnsi="David" w:cs="David"/>
          <w:b/>
          <w:bCs/>
          <w:sz w:val="24"/>
          <w:szCs w:val="24"/>
          <w:rtl/>
        </w:rPr>
        <w:t xml:space="preserve">לטענת הנתבע </w:t>
      </w:r>
      <w:r>
        <w:rPr>
          <w:rFonts w:ascii="David" w:hAnsi="David" w:cs="David"/>
          <w:sz w:val="24"/>
          <w:szCs w:val="24"/>
          <w:rtl/>
        </w:rPr>
        <w:t xml:space="preserve">אין מקום להחריג יתרת הזכות בחשבון התובעת מאיזון המשאבים. לא הוכח בכל דרך כי המדובר בכספי השכירות דווקא, כאשר מעיון בתנועות בחשבון ניתן להיווכח </w:t>
      </w:r>
      <w:r w:rsidR="00B00E69">
        <w:rPr>
          <w:rFonts w:ascii="David" w:hAnsi="David" w:cs="David" w:hint="cs"/>
          <w:sz w:val="24"/>
          <w:szCs w:val="24"/>
          <w:rtl/>
        </w:rPr>
        <w:t>כי הופקדו</w:t>
      </w:r>
      <w:r>
        <w:rPr>
          <w:rFonts w:ascii="David" w:hAnsi="David" w:cs="David"/>
          <w:sz w:val="24"/>
          <w:szCs w:val="24"/>
          <w:rtl/>
        </w:rPr>
        <w:t xml:space="preserve"> כספים ממקורות שונים. כך ואחרת ממילא לא הוסכם על ידי הצדדים להחריג </w:t>
      </w:r>
      <w:r>
        <w:rPr>
          <w:rFonts w:ascii="David" w:hAnsi="David" w:cs="David"/>
          <w:sz w:val="24"/>
          <w:szCs w:val="24"/>
          <w:rtl/>
        </w:rPr>
        <w:lastRenderedPageBreak/>
        <w:t>כספי השכירות או את היתרה בחשבון התובעת ממסת הנכסים המשותפת. הצדדים פתחו פיקדון בחשבון המשותף לטובת חיסכון וללא קשר עם דמי השכירות דווקא. המדובר בכספים ששימשו את משק הבית המשותף והם ברי איזון. הנתבע לא טוען לזכות קניינית כלשהי בדירה אך מכחיש הנטען בקשר לבעלות ההורים בדירה או זכותם בפירות הדירה</w:t>
      </w:r>
      <w:r>
        <w:rPr>
          <w:rFonts w:ascii="David" w:hAnsi="David" w:cs="David"/>
          <w:b/>
          <w:bCs/>
          <w:sz w:val="24"/>
          <w:szCs w:val="24"/>
          <w:rtl/>
        </w:rPr>
        <w:t xml:space="preserve">. </w:t>
      </w:r>
    </w:p>
    <w:p w:rsidR="00711F6C" w:rsidRDefault="00711F6C" w:rsidP="00711F6C">
      <w:pPr>
        <w:spacing w:line="360" w:lineRule="auto"/>
        <w:ind w:left="567" w:hanging="567"/>
        <w:jc w:val="both"/>
        <w:rPr>
          <w:rFonts w:ascii="David" w:eastAsiaTheme="minorHAnsi" w:hAnsi="David"/>
          <w:b/>
          <w:bCs/>
          <w:noProof w:val="0"/>
          <w:u w:val="single"/>
        </w:rPr>
      </w:pPr>
    </w:p>
    <w:p w:rsidR="00711F6C" w:rsidRDefault="00711F6C" w:rsidP="00DF5989">
      <w:pPr>
        <w:pStyle w:val="ad"/>
        <w:numPr>
          <w:ilvl w:val="0"/>
          <w:numId w:val="1"/>
        </w:numPr>
        <w:spacing w:after="0" w:line="360" w:lineRule="auto"/>
        <w:ind w:left="591" w:hanging="567"/>
        <w:jc w:val="both"/>
        <w:rPr>
          <w:rFonts w:ascii="David" w:hAnsi="David" w:cs="David"/>
          <w:sz w:val="24"/>
          <w:szCs w:val="24"/>
          <w:rtl/>
        </w:rPr>
      </w:pPr>
      <w:r>
        <w:rPr>
          <w:rFonts w:ascii="David" w:hAnsi="David" w:cs="David"/>
          <w:sz w:val="24"/>
          <w:szCs w:val="24"/>
          <w:rtl/>
        </w:rPr>
        <w:t xml:space="preserve">הצדדים, כאמור, נישאו זל"ז </w:t>
      </w:r>
      <w:r w:rsidR="00DF5989">
        <w:rPr>
          <w:rFonts w:ascii="David" w:hAnsi="David" w:cs="David" w:hint="cs"/>
          <w:sz w:val="24"/>
          <w:szCs w:val="24"/>
          <w:rtl/>
        </w:rPr>
        <w:t>בשנת 2006</w:t>
      </w:r>
      <w:r>
        <w:rPr>
          <w:rFonts w:ascii="David" w:hAnsi="David" w:cs="David"/>
          <w:sz w:val="24"/>
          <w:szCs w:val="24"/>
          <w:rtl/>
        </w:rPr>
        <w:t xml:space="preserve"> ומשכך, חל עליהם משטר איזון משאבים בהתאם להוראות חוק יחסי ממון בין בני זוג, התשל"ג – 1973</w:t>
      </w:r>
      <w:r>
        <w:rPr>
          <w:rFonts w:ascii="David" w:hAnsi="David" w:cs="David"/>
          <w:b/>
          <w:bCs/>
          <w:sz w:val="24"/>
          <w:szCs w:val="24"/>
          <w:rtl/>
        </w:rPr>
        <w:t xml:space="preserve"> (להלן: "חוק יחסי ממון")</w:t>
      </w:r>
      <w:r>
        <w:rPr>
          <w:rFonts w:ascii="David" w:hAnsi="David" w:cs="David"/>
          <w:sz w:val="24"/>
          <w:szCs w:val="24"/>
          <w:rtl/>
        </w:rPr>
        <w:t xml:space="preserve">. </w:t>
      </w:r>
    </w:p>
    <w:p w:rsidR="00711F6C" w:rsidRDefault="00711F6C" w:rsidP="00711F6C">
      <w:pPr>
        <w:pStyle w:val="ad"/>
        <w:spacing w:after="0" w:line="360" w:lineRule="auto"/>
        <w:ind w:left="360"/>
        <w:jc w:val="both"/>
        <w:rPr>
          <w:rFonts w:ascii="David" w:hAnsi="David" w:cs="David"/>
          <w:sz w:val="24"/>
          <w:szCs w:val="24"/>
        </w:rPr>
      </w:pPr>
    </w:p>
    <w:p w:rsidR="00711F6C" w:rsidRDefault="00711F6C" w:rsidP="00711F6C">
      <w:pPr>
        <w:pStyle w:val="ad"/>
        <w:numPr>
          <w:ilvl w:val="0"/>
          <w:numId w:val="1"/>
        </w:numPr>
        <w:spacing w:after="0" w:line="360" w:lineRule="auto"/>
        <w:ind w:left="591" w:hanging="567"/>
        <w:jc w:val="both"/>
        <w:rPr>
          <w:rFonts w:ascii="David" w:hAnsi="David" w:cs="David"/>
          <w:sz w:val="24"/>
          <w:szCs w:val="24"/>
          <w:rtl/>
        </w:rPr>
      </w:pPr>
      <w:r>
        <w:rPr>
          <w:rFonts w:ascii="David" w:hAnsi="David" w:cs="David"/>
          <w:sz w:val="24"/>
          <w:szCs w:val="24"/>
          <w:rtl/>
        </w:rPr>
        <w:t>משלא נחתם הסכם ממון העומד בתוקף חל על הצדדים סעיף 5 לחוק יחסי ממון הקובע כדלקמן:</w:t>
      </w:r>
    </w:p>
    <w:p w:rsidR="00711F6C" w:rsidRDefault="00711F6C" w:rsidP="00357978">
      <w:pPr>
        <w:pStyle w:val="ad"/>
        <w:spacing w:after="0" w:line="240" w:lineRule="auto"/>
        <w:ind w:left="591"/>
        <w:jc w:val="both"/>
        <w:rPr>
          <w:rFonts w:ascii="David" w:hAnsi="David" w:cs="David"/>
          <w:sz w:val="24"/>
          <w:szCs w:val="24"/>
        </w:rPr>
      </w:pPr>
      <w:r>
        <w:rPr>
          <w:rFonts w:ascii="David" w:hAnsi="David" w:cs="David"/>
          <w:b/>
          <w:bCs/>
          <w:sz w:val="24"/>
          <w:szCs w:val="24"/>
          <w:rtl/>
        </w:rPr>
        <w:t xml:space="preserve">"(א) עם התרת הנישואין או עם פקיעת הנישואין עקב מותו של בן זוג (בחוק זה – </w:t>
      </w:r>
      <w:r>
        <w:rPr>
          <w:rFonts w:ascii="David" w:hAnsi="David" w:cs="David"/>
          <w:b/>
          <w:bCs/>
          <w:sz w:val="24"/>
          <w:szCs w:val="24"/>
          <w:rtl/>
        </w:rPr>
        <w:tab/>
        <w:t xml:space="preserve"> פקיעת </w:t>
      </w:r>
      <w:r>
        <w:rPr>
          <w:rFonts w:ascii="David" w:hAnsi="David" w:cs="David"/>
          <w:b/>
          <w:bCs/>
          <w:sz w:val="24"/>
          <w:szCs w:val="24"/>
          <w:rtl/>
        </w:rPr>
        <w:tab/>
        <w:t xml:space="preserve">הנישואין) זכאי כל אחד מבני הזוג למחצית שוויים של כלל נכסי בני הזוג, </w:t>
      </w:r>
      <w:r>
        <w:rPr>
          <w:rFonts w:ascii="David" w:hAnsi="David" w:cs="David"/>
          <w:b/>
          <w:bCs/>
          <w:sz w:val="24"/>
          <w:szCs w:val="24"/>
          <w:rtl/>
        </w:rPr>
        <w:tab/>
        <w:t>למעט –</w:t>
      </w:r>
    </w:p>
    <w:p w:rsidR="00711F6C" w:rsidRDefault="00711F6C" w:rsidP="00357978">
      <w:pPr>
        <w:ind w:left="733" w:right="426" w:hanging="142"/>
        <w:jc w:val="both"/>
        <w:rPr>
          <w:rFonts w:ascii="David" w:hAnsi="David"/>
          <w:b/>
          <w:bCs/>
          <w:rtl/>
        </w:rPr>
      </w:pPr>
      <w:r>
        <w:rPr>
          <w:rFonts w:ascii="David" w:hAnsi="David"/>
          <w:b/>
          <w:bCs/>
          <w:rtl/>
        </w:rPr>
        <w:tab/>
        <w:t>(1)</w:t>
      </w:r>
      <w:r>
        <w:rPr>
          <w:rFonts w:ascii="David" w:hAnsi="David"/>
          <w:b/>
          <w:bCs/>
          <w:rtl/>
        </w:rPr>
        <w:tab/>
        <w:t xml:space="preserve">נכסים שהיו להם ערב הנישואין או שקיבלו במתנה או בירושה </w:t>
      </w:r>
      <w:r>
        <w:rPr>
          <w:rFonts w:ascii="David" w:hAnsi="David"/>
          <w:b/>
          <w:bCs/>
          <w:rtl/>
        </w:rPr>
        <w:tab/>
      </w:r>
      <w:r>
        <w:rPr>
          <w:rFonts w:ascii="David" w:hAnsi="David"/>
          <w:b/>
          <w:bCs/>
          <w:rtl/>
        </w:rPr>
        <w:tab/>
      </w:r>
      <w:r>
        <w:rPr>
          <w:rFonts w:ascii="David" w:hAnsi="David"/>
          <w:b/>
          <w:bCs/>
          <w:rtl/>
        </w:rPr>
        <w:tab/>
        <w:t>בתקופת הנישואין;</w:t>
      </w:r>
    </w:p>
    <w:p w:rsidR="00711F6C" w:rsidRDefault="00711F6C" w:rsidP="00357978">
      <w:pPr>
        <w:ind w:left="733" w:right="426" w:hanging="142"/>
        <w:jc w:val="both"/>
        <w:rPr>
          <w:rFonts w:ascii="David" w:hAnsi="David"/>
          <w:b/>
          <w:bCs/>
          <w:rtl/>
        </w:rPr>
      </w:pPr>
      <w:r>
        <w:rPr>
          <w:rFonts w:ascii="David" w:hAnsi="David"/>
          <w:b/>
          <w:bCs/>
          <w:rtl/>
        </w:rPr>
        <w:tab/>
        <w:t>...</w:t>
      </w:r>
    </w:p>
    <w:p w:rsidR="00711F6C" w:rsidRDefault="00711F6C" w:rsidP="00357978">
      <w:pPr>
        <w:ind w:left="733" w:right="426" w:hanging="142"/>
        <w:jc w:val="both"/>
        <w:rPr>
          <w:rFonts w:ascii="David" w:hAnsi="David"/>
          <w:b/>
          <w:bCs/>
          <w:rtl/>
        </w:rPr>
      </w:pPr>
      <w:r>
        <w:rPr>
          <w:rFonts w:ascii="David" w:hAnsi="David"/>
          <w:b/>
          <w:bCs/>
          <w:rtl/>
        </w:rPr>
        <w:tab/>
        <w:t>(3)</w:t>
      </w:r>
      <w:r>
        <w:rPr>
          <w:rFonts w:ascii="David" w:hAnsi="David"/>
          <w:b/>
          <w:bCs/>
          <w:rtl/>
        </w:rPr>
        <w:tab/>
        <w:t>נכסים שבני הזוג הסכימו בכתב ששוויים לא יאוזן ביניהם.</w:t>
      </w:r>
    </w:p>
    <w:p w:rsidR="00711F6C" w:rsidRDefault="00711F6C" w:rsidP="00711F6C">
      <w:pPr>
        <w:spacing w:line="360" w:lineRule="auto"/>
        <w:ind w:left="1275" w:right="426" w:hanging="567"/>
        <w:jc w:val="both"/>
        <w:rPr>
          <w:rFonts w:ascii="David" w:hAnsi="David"/>
          <w:b/>
          <w:bCs/>
          <w:rtl/>
        </w:rPr>
      </w:pPr>
    </w:p>
    <w:p w:rsidR="00711F6C" w:rsidRDefault="00711F6C" w:rsidP="00711F6C">
      <w:pPr>
        <w:pStyle w:val="ad"/>
        <w:numPr>
          <w:ilvl w:val="0"/>
          <w:numId w:val="1"/>
        </w:numPr>
        <w:spacing w:after="0" w:line="360" w:lineRule="auto"/>
        <w:ind w:left="591" w:hanging="591"/>
        <w:jc w:val="both"/>
        <w:rPr>
          <w:rFonts w:ascii="David" w:hAnsi="David"/>
          <w:b/>
          <w:bCs/>
          <w:u w:val="single"/>
          <w:rtl/>
        </w:rPr>
      </w:pPr>
      <w:r>
        <w:rPr>
          <w:rFonts w:ascii="David" w:hAnsi="David" w:cs="David"/>
          <w:sz w:val="24"/>
          <w:szCs w:val="24"/>
          <w:rtl/>
        </w:rPr>
        <w:t>אשר לחריגים המנויים בס"ק (א), הלכה פסוקה היא כי ככל שנכסים אלה נשמרו בהפרדה משאר הרכוש הם יצאו מכלל האיזון וכן כי פירותיהם של נכסים שאינם ברי איזון, אינם מהווים חלק מהרכוש המשותף, אלא אם כן שימשו לצרכים משותפים ונטמעו בקופה המשותפת .</w:t>
      </w:r>
    </w:p>
    <w:p w:rsidR="00711F6C" w:rsidRDefault="00711F6C" w:rsidP="00711F6C">
      <w:pPr>
        <w:pStyle w:val="ad"/>
        <w:spacing w:after="0" w:line="360" w:lineRule="auto"/>
        <w:ind w:left="591" w:hanging="591"/>
        <w:jc w:val="both"/>
        <w:rPr>
          <w:rFonts w:ascii="David" w:hAnsi="David"/>
          <w:b/>
          <w:bCs/>
          <w:u w:val="single"/>
        </w:rPr>
      </w:pPr>
      <w:r>
        <w:rPr>
          <w:rFonts w:ascii="David" w:hAnsi="David"/>
          <w:b/>
          <w:bCs/>
          <w:u w:val="single"/>
          <w:rtl/>
        </w:rPr>
        <w:t xml:space="preserve"> </w:t>
      </w:r>
    </w:p>
    <w:p w:rsidR="00711F6C" w:rsidRDefault="00711F6C" w:rsidP="00711F6C">
      <w:pPr>
        <w:pStyle w:val="ad"/>
        <w:numPr>
          <w:ilvl w:val="0"/>
          <w:numId w:val="1"/>
        </w:numPr>
        <w:spacing w:after="0" w:line="360" w:lineRule="auto"/>
        <w:ind w:left="591" w:hanging="591"/>
        <w:jc w:val="both"/>
        <w:rPr>
          <w:rFonts w:ascii="David" w:hAnsi="David" w:cs="David"/>
          <w:sz w:val="24"/>
          <w:szCs w:val="24"/>
          <w:rtl/>
        </w:rPr>
      </w:pPr>
      <w:r>
        <w:rPr>
          <w:rFonts w:ascii="David" w:hAnsi="David" w:cs="David"/>
          <w:b/>
          <w:bCs/>
          <w:sz w:val="24"/>
          <w:szCs w:val="24"/>
          <w:rtl/>
        </w:rPr>
        <w:lastRenderedPageBreak/>
        <w:t>בעניינינו</w:t>
      </w:r>
      <w:r>
        <w:rPr>
          <w:rFonts w:ascii="David" w:hAnsi="David" w:cs="David"/>
          <w:sz w:val="24"/>
          <w:szCs w:val="24"/>
          <w:rtl/>
        </w:rPr>
        <w:t>, חשבון התובעת אשר נפתח במהלך נישואי הצדדים וטרם מועד הקרע הוא נכס בר איזון ככל זכות אחרת של הצדדים וזאת כל עוד לא הוכח אחרת.</w:t>
      </w:r>
    </w:p>
    <w:p w:rsidR="00711F6C" w:rsidRDefault="00711F6C" w:rsidP="00711F6C">
      <w:pPr>
        <w:pStyle w:val="ad"/>
        <w:spacing w:after="0" w:line="360" w:lineRule="auto"/>
        <w:ind w:left="591" w:hanging="591"/>
        <w:jc w:val="both"/>
        <w:rPr>
          <w:rFonts w:ascii="David" w:hAnsi="David" w:cs="David"/>
          <w:sz w:val="24"/>
          <w:szCs w:val="24"/>
        </w:rPr>
      </w:pPr>
      <w:r>
        <w:rPr>
          <w:rFonts w:ascii="David" w:hAnsi="David" w:cs="David"/>
          <w:sz w:val="24"/>
          <w:szCs w:val="24"/>
          <w:rtl/>
        </w:rPr>
        <w:t xml:space="preserve"> </w:t>
      </w:r>
    </w:p>
    <w:p w:rsidR="00711F6C" w:rsidRDefault="00711F6C" w:rsidP="00EC7EE8">
      <w:pPr>
        <w:pStyle w:val="ad"/>
        <w:numPr>
          <w:ilvl w:val="0"/>
          <w:numId w:val="1"/>
        </w:numPr>
        <w:spacing w:after="0" w:line="360" w:lineRule="auto"/>
        <w:ind w:left="591" w:hanging="591"/>
        <w:jc w:val="both"/>
        <w:rPr>
          <w:rFonts w:ascii="David" w:hAnsi="David" w:cs="David"/>
          <w:sz w:val="24"/>
          <w:szCs w:val="24"/>
        </w:rPr>
      </w:pPr>
      <w:r>
        <w:rPr>
          <w:rFonts w:ascii="David" w:hAnsi="David" w:cs="David"/>
          <w:sz w:val="24"/>
          <w:szCs w:val="24"/>
          <w:rtl/>
        </w:rPr>
        <w:t>לא מצאתי כי התובעת הרימה את הנטל הרובץ לפתחה באשר להחרגת הכספים בחשבון כערכם במועד הקרע</w:t>
      </w:r>
      <w:r w:rsidR="003A4B55">
        <w:rPr>
          <w:rFonts w:ascii="David" w:hAnsi="David" w:cs="David" w:hint="cs"/>
          <w:sz w:val="24"/>
          <w:szCs w:val="24"/>
          <w:rtl/>
        </w:rPr>
        <w:t>,</w:t>
      </w:r>
      <w:r>
        <w:rPr>
          <w:rFonts w:ascii="David" w:hAnsi="David" w:cs="David"/>
          <w:sz w:val="24"/>
          <w:szCs w:val="24"/>
          <w:rtl/>
        </w:rPr>
        <w:t xml:space="preserve"> מאיזון המשאבים הכולל.</w:t>
      </w:r>
    </w:p>
    <w:p w:rsidR="00711F6C" w:rsidRDefault="00711F6C" w:rsidP="003A4B55">
      <w:pPr>
        <w:pStyle w:val="ad"/>
        <w:spacing w:after="0" w:line="360" w:lineRule="auto"/>
        <w:ind w:left="591" w:hanging="591"/>
        <w:jc w:val="both"/>
        <w:rPr>
          <w:rFonts w:ascii="David" w:hAnsi="David" w:cs="David"/>
          <w:sz w:val="24"/>
          <w:szCs w:val="24"/>
        </w:rPr>
      </w:pPr>
      <w:r>
        <w:rPr>
          <w:rFonts w:ascii="David" w:hAnsi="David" w:cs="David"/>
          <w:sz w:val="24"/>
          <w:szCs w:val="24"/>
          <w:rtl/>
        </w:rPr>
        <w:tab/>
        <w:t>כפי שיובהר להלן לא שוכנעתי בגרסת התובעת לפיה יתרת הכספים בחשבון שעל שמה מקורם אך בדמי השכירות שהתקבלו מהדירה ואלה שייכים להוריה ומשכך אינם ברי איזון.</w:t>
      </w:r>
    </w:p>
    <w:p w:rsidR="00711F6C" w:rsidRDefault="00711F6C" w:rsidP="00711F6C">
      <w:pPr>
        <w:pStyle w:val="ad"/>
        <w:ind w:left="591" w:hanging="591"/>
        <w:jc w:val="both"/>
        <w:rPr>
          <w:rFonts w:ascii="David" w:hAnsi="David" w:cs="David"/>
          <w:sz w:val="24"/>
          <w:szCs w:val="24"/>
          <w:rtl/>
        </w:rPr>
      </w:pPr>
    </w:p>
    <w:p w:rsidR="00711F6C" w:rsidRDefault="00711F6C" w:rsidP="00711F6C">
      <w:pPr>
        <w:pStyle w:val="ad"/>
        <w:numPr>
          <w:ilvl w:val="0"/>
          <w:numId w:val="1"/>
        </w:numPr>
        <w:spacing w:line="360" w:lineRule="auto"/>
        <w:ind w:left="591" w:hanging="591"/>
        <w:jc w:val="both"/>
        <w:rPr>
          <w:rFonts w:ascii="David" w:hAnsi="David" w:cs="David"/>
          <w:sz w:val="24"/>
          <w:szCs w:val="24"/>
          <w:rtl/>
        </w:rPr>
      </w:pPr>
      <w:r>
        <w:rPr>
          <w:rFonts w:ascii="David" w:hAnsi="David" w:cs="David"/>
          <w:sz w:val="24"/>
          <w:szCs w:val="24"/>
          <w:rtl/>
        </w:rPr>
        <w:t xml:space="preserve">כנקודת מוצא אין להלום גרסת התובעת המבקשת לסמוך ידיה על הטענה לפיה עסקינן בדירה  השייכת להוריה על פרותיה כאשר רישום הזכויות בדירה אינו משקף את הבעלות בה. הרישום בלשכת רישום המקרקעין מהווה ראיה חותכת לתוכנו והוא תקף כלפי כולי עלמא. ככל שהתובעת והוריה חפצים להסדיר רישום אחר יתכבדו לעשות כן. משלא מצאו לנכון לפעול בדרך זו ובעוד עולה מעדות אבי התובעת כי אופן הרישום נועד להסתיר לכאורה זכויות ההורים בדירה מפני צד ג', אל לתובעת לצפות כי בית המשפט ייתן ידו לכך. (" מה שקרה יש לי תביעה של אחד האחים בהוצל"פ הוא יודע שיש לי מלחמות עם האח..." ר' עדות אביה של התובעת  בעמ' 9 ש' 4-5). </w:t>
      </w:r>
    </w:p>
    <w:p w:rsidR="00711F6C" w:rsidRDefault="00711F6C" w:rsidP="00711F6C">
      <w:pPr>
        <w:pStyle w:val="ad"/>
        <w:spacing w:line="360" w:lineRule="auto"/>
        <w:ind w:left="360"/>
        <w:jc w:val="both"/>
        <w:rPr>
          <w:rFonts w:ascii="David" w:hAnsi="David" w:cs="David"/>
          <w:sz w:val="24"/>
          <w:szCs w:val="24"/>
          <w:rtl/>
        </w:rPr>
      </w:pPr>
    </w:p>
    <w:p w:rsidR="00711F6C" w:rsidRDefault="00711F6C" w:rsidP="00EA602D">
      <w:pPr>
        <w:pStyle w:val="ad"/>
        <w:numPr>
          <w:ilvl w:val="0"/>
          <w:numId w:val="1"/>
        </w:numPr>
        <w:spacing w:after="0" w:line="360" w:lineRule="auto"/>
        <w:ind w:left="590" w:hanging="590"/>
        <w:jc w:val="both"/>
        <w:rPr>
          <w:rFonts w:ascii="David" w:hAnsi="David" w:cs="David"/>
          <w:sz w:val="24"/>
          <w:szCs w:val="24"/>
          <w:rtl/>
        </w:rPr>
      </w:pPr>
      <w:r>
        <w:rPr>
          <w:rFonts w:ascii="David" w:hAnsi="David" w:cs="David"/>
          <w:sz w:val="24"/>
          <w:szCs w:val="24"/>
          <w:rtl/>
        </w:rPr>
        <w:t>למעלה מן הנדרש אציין, כי  עדות אבי התובעת בהקשר זה העלתה סימני שאלה רבים . לא הובהר ההיגיון בטענה לפיה העביר לתובעת דמי השכירות כדי "שזה ישמש אותנו לעת זקנה"(עמ' 9 ש' 4), ואם כך הם פני הדברים מדוע בחשבון המשותף של הצדדים. העד לא הבהיר אם ובאיזה דרך הייתה אמורה היתרה בפיקדון לעבור לידיו ובעניין זה הסתפק בטיעון כללי לפיו "כל עוד ההורים חיים השכירות תגיע אלינו בא</w:t>
      </w:r>
      <w:r w:rsidR="00EA602D">
        <w:rPr>
          <w:rFonts w:ascii="David" w:hAnsi="David" w:cs="David"/>
          <w:sz w:val="24"/>
          <w:szCs w:val="24"/>
          <w:rtl/>
        </w:rPr>
        <w:t>יזה שהיא צורה" (עמ' 9 ש' 11-12)</w:t>
      </w:r>
      <w:r w:rsidR="00EA602D">
        <w:rPr>
          <w:rFonts w:ascii="David" w:hAnsi="David" w:cs="David" w:hint="cs"/>
          <w:sz w:val="24"/>
          <w:szCs w:val="24"/>
          <w:rtl/>
        </w:rPr>
        <w:t>.</w:t>
      </w:r>
    </w:p>
    <w:p w:rsidR="00711F6C" w:rsidRDefault="00711F6C" w:rsidP="00711F6C">
      <w:pPr>
        <w:pStyle w:val="ad"/>
        <w:spacing w:after="0" w:line="360" w:lineRule="auto"/>
        <w:ind w:left="590" w:hanging="590"/>
        <w:jc w:val="both"/>
        <w:rPr>
          <w:rFonts w:ascii="David" w:hAnsi="David" w:cs="David"/>
          <w:sz w:val="24"/>
          <w:szCs w:val="24"/>
        </w:rPr>
      </w:pPr>
    </w:p>
    <w:p w:rsidR="00711F6C" w:rsidRDefault="00711F6C" w:rsidP="001F2A75">
      <w:pPr>
        <w:pStyle w:val="ad"/>
        <w:numPr>
          <w:ilvl w:val="0"/>
          <w:numId w:val="1"/>
        </w:numPr>
        <w:spacing w:after="0" w:line="360" w:lineRule="auto"/>
        <w:ind w:left="590" w:hanging="590"/>
        <w:jc w:val="both"/>
        <w:rPr>
          <w:rFonts w:ascii="David" w:hAnsi="David" w:cs="David"/>
          <w:sz w:val="24"/>
          <w:szCs w:val="24"/>
          <w:rtl/>
        </w:rPr>
      </w:pPr>
      <w:r>
        <w:rPr>
          <w:rFonts w:ascii="David" w:hAnsi="David" w:cs="David"/>
          <w:sz w:val="24"/>
          <w:szCs w:val="24"/>
          <w:rtl/>
        </w:rPr>
        <w:t xml:space="preserve">הנתבע מצדו ייחד חלק ניכר מחקירת אבי התובעת להוכחת איתנותם הכלכלית של הורי התובעת. </w:t>
      </w:r>
      <w:r w:rsidR="001F2A75">
        <w:rPr>
          <w:rFonts w:ascii="David" w:hAnsi="David" w:cs="David" w:hint="cs"/>
          <w:sz w:val="24"/>
          <w:szCs w:val="24"/>
          <w:rtl/>
        </w:rPr>
        <w:t xml:space="preserve">ברם, </w:t>
      </w:r>
      <w:r>
        <w:rPr>
          <w:rFonts w:ascii="David" w:hAnsi="David" w:cs="David"/>
          <w:sz w:val="24"/>
          <w:szCs w:val="24"/>
          <w:rtl/>
        </w:rPr>
        <w:t xml:space="preserve"> איני נדרשת לקביעת ממצאי עובדה בשאלה זו בהעדר רלוונטיות.</w:t>
      </w:r>
    </w:p>
    <w:p w:rsidR="00711F6C" w:rsidRDefault="00711F6C" w:rsidP="001F2A75">
      <w:pPr>
        <w:pStyle w:val="ad"/>
        <w:spacing w:after="0" w:line="360" w:lineRule="auto"/>
        <w:ind w:left="590"/>
        <w:jc w:val="both"/>
        <w:rPr>
          <w:rFonts w:ascii="David" w:hAnsi="David" w:cs="David"/>
          <w:sz w:val="24"/>
          <w:szCs w:val="24"/>
        </w:rPr>
      </w:pPr>
      <w:r>
        <w:rPr>
          <w:rFonts w:ascii="David" w:hAnsi="David" w:cs="David"/>
          <w:sz w:val="24"/>
          <w:szCs w:val="24"/>
          <w:rtl/>
        </w:rPr>
        <w:t>בגדרי ההליך כאן ובראי המחלוקת שבין הצדדים הישירים להליך אין לבית המשפט אלא הרישום המונח לפניו המלמד כי ע</w:t>
      </w:r>
      <w:r w:rsidR="00EA602D">
        <w:rPr>
          <w:rFonts w:ascii="David" w:hAnsi="David" w:cs="David"/>
          <w:sz w:val="24"/>
          <w:szCs w:val="24"/>
          <w:rtl/>
        </w:rPr>
        <w:t xml:space="preserve">סקינן בדירה שהיא בבעלות התובעת </w:t>
      </w:r>
      <w:r w:rsidR="00EA602D">
        <w:rPr>
          <w:rFonts w:ascii="David" w:hAnsi="David" w:cs="David" w:hint="cs"/>
          <w:sz w:val="24"/>
          <w:szCs w:val="24"/>
          <w:rtl/>
        </w:rPr>
        <w:t xml:space="preserve">ולא בכדי </w:t>
      </w:r>
      <w:r>
        <w:rPr>
          <w:rFonts w:ascii="David" w:hAnsi="David" w:cs="David"/>
          <w:sz w:val="24"/>
          <w:szCs w:val="24"/>
          <w:rtl/>
        </w:rPr>
        <w:t xml:space="preserve">כך גם </w:t>
      </w:r>
      <w:r w:rsidR="00EA602D">
        <w:rPr>
          <w:rFonts w:ascii="David" w:hAnsi="David" w:cs="David" w:hint="cs"/>
          <w:sz w:val="24"/>
          <w:szCs w:val="24"/>
          <w:rtl/>
        </w:rPr>
        <w:t xml:space="preserve">התובעת </w:t>
      </w:r>
      <w:r>
        <w:rPr>
          <w:rFonts w:ascii="David" w:hAnsi="David" w:cs="David"/>
          <w:sz w:val="24"/>
          <w:szCs w:val="24"/>
          <w:rtl/>
        </w:rPr>
        <w:t>הצהירה במסגרת טופס הצהרת הון ( ר' נספח ד' לתע"ר הנתבע).</w:t>
      </w:r>
    </w:p>
    <w:p w:rsidR="00711F6C" w:rsidRDefault="00711F6C" w:rsidP="00711F6C">
      <w:pPr>
        <w:pStyle w:val="ad"/>
        <w:spacing w:after="0" w:line="360" w:lineRule="auto"/>
        <w:ind w:left="590" w:hanging="590"/>
        <w:jc w:val="both"/>
        <w:rPr>
          <w:rFonts w:ascii="David" w:hAnsi="David" w:cs="David"/>
          <w:sz w:val="24"/>
          <w:szCs w:val="24"/>
        </w:rPr>
      </w:pPr>
    </w:p>
    <w:p w:rsidR="00711F6C" w:rsidRDefault="00711F6C" w:rsidP="00711F6C">
      <w:pPr>
        <w:pStyle w:val="ad"/>
        <w:numPr>
          <w:ilvl w:val="0"/>
          <w:numId w:val="1"/>
        </w:numPr>
        <w:spacing w:after="0" w:line="360" w:lineRule="auto"/>
        <w:ind w:left="590" w:hanging="590"/>
        <w:jc w:val="both"/>
        <w:rPr>
          <w:rFonts w:ascii="David" w:hAnsi="David" w:cs="David"/>
          <w:sz w:val="24"/>
          <w:szCs w:val="24"/>
          <w:rtl/>
        </w:rPr>
      </w:pPr>
      <w:r>
        <w:rPr>
          <w:rFonts w:ascii="David" w:hAnsi="David" w:cs="David"/>
          <w:sz w:val="24"/>
          <w:szCs w:val="24"/>
          <w:rtl/>
        </w:rPr>
        <w:t>כאמור אין חולק, כפי שהנתבע אישר בעצמו, כי הוא נעדר כל זכות קניינית בדירה. לצד זאת  גם אין חולק כי מאז שהצדדים חדלו מלהתגורר בדירה בשנת 2013 היא הושכרה לצד ג' כאשר דמי השכירות הופקדו בחשבון המשותף של הצדדים.</w:t>
      </w:r>
    </w:p>
    <w:p w:rsidR="00711F6C" w:rsidRDefault="00711F6C" w:rsidP="00711F6C">
      <w:pPr>
        <w:pStyle w:val="ad"/>
        <w:spacing w:after="0" w:line="360" w:lineRule="auto"/>
        <w:ind w:left="590" w:hanging="590"/>
        <w:jc w:val="both"/>
        <w:rPr>
          <w:rFonts w:ascii="David" w:hAnsi="David" w:cs="David"/>
          <w:sz w:val="24"/>
          <w:szCs w:val="24"/>
        </w:rPr>
      </w:pPr>
    </w:p>
    <w:p w:rsidR="00711F6C" w:rsidRDefault="00711F6C" w:rsidP="00E06CA8">
      <w:pPr>
        <w:pStyle w:val="ad"/>
        <w:numPr>
          <w:ilvl w:val="0"/>
          <w:numId w:val="1"/>
        </w:numPr>
        <w:spacing w:after="0" w:line="360" w:lineRule="auto"/>
        <w:ind w:left="590" w:hanging="590"/>
        <w:jc w:val="both"/>
        <w:rPr>
          <w:rFonts w:ascii="David" w:hAnsi="David" w:cs="David"/>
          <w:sz w:val="24"/>
          <w:szCs w:val="24"/>
          <w:rtl/>
        </w:rPr>
      </w:pPr>
      <w:r>
        <w:rPr>
          <w:rFonts w:ascii="David" w:hAnsi="David" w:cs="David"/>
          <w:sz w:val="24"/>
          <w:szCs w:val="24"/>
          <w:rtl/>
        </w:rPr>
        <w:t>הלכה היא כי הפקדת כספים בחשבון משותף מהווה חזקה בדבר כוונת שיתוף ולעיתים אף די "בקופה רעיונית  משותפת"  כדי להצביע על כוונת כזו.</w:t>
      </w:r>
      <w:r>
        <w:rPr>
          <w:rtl/>
        </w:rPr>
        <w:t xml:space="preserve"> </w:t>
      </w:r>
      <w:r>
        <w:rPr>
          <w:rFonts w:ascii="David" w:hAnsi="David" w:cs="David"/>
          <w:sz w:val="24"/>
          <w:szCs w:val="24"/>
          <w:rtl/>
        </w:rPr>
        <w:t xml:space="preserve">(ר' עמ"ש 9102-01-14 , </w:t>
      </w:r>
      <w:r>
        <w:rPr>
          <w:rFonts w:ascii="David" w:hAnsi="David" w:cs="David"/>
          <w:b/>
          <w:bCs/>
          <w:sz w:val="24"/>
          <w:szCs w:val="24"/>
          <w:rtl/>
        </w:rPr>
        <w:t>פלונית נ' פלוני</w:t>
      </w:r>
      <w:r>
        <w:rPr>
          <w:rFonts w:ascii="David" w:hAnsi="David" w:cs="David"/>
          <w:sz w:val="24"/>
          <w:szCs w:val="24"/>
          <w:rtl/>
        </w:rPr>
        <w:t xml:space="preserve"> מיום 13</w:t>
      </w:r>
      <w:r w:rsidR="00E06CA8">
        <w:rPr>
          <w:rFonts w:ascii="David" w:hAnsi="David" w:cs="David" w:hint="cs"/>
          <w:sz w:val="24"/>
          <w:szCs w:val="24"/>
          <w:rtl/>
        </w:rPr>
        <w:t>/</w:t>
      </w:r>
      <w:r>
        <w:rPr>
          <w:rFonts w:ascii="David" w:hAnsi="David" w:cs="David"/>
          <w:sz w:val="24"/>
          <w:szCs w:val="24"/>
          <w:rtl/>
        </w:rPr>
        <w:t>11</w:t>
      </w:r>
      <w:r w:rsidR="00E06CA8">
        <w:rPr>
          <w:rFonts w:ascii="David" w:hAnsi="David" w:cs="David" w:hint="cs"/>
          <w:sz w:val="24"/>
          <w:szCs w:val="24"/>
          <w:rtl/>
        </w:rPr>
        <w:t>/</w:t>
      </w:r>
      <w:r>
        <w:rPr>
          <w:rFonts w:ascii="David" w:hAnsi="David" w:cs="David"/>
          <w:sz w:val="24"/>
          <w:szCs w:val="24"/>
          <w:rtl/>
        </w:rPr>
        <w:t xml:space="preserve">2014 ובע"מ (י-ם) 821/05 </w:t>
      </w:r>
      <w:r>
        <w:rPr>
          <w:rFonts w:ascii="David" w:hAnsi="David" w:cs="David"/>
          <w:b/>
          <w:bCs/>
          <w:sz w:val="24"/>
          <w:szCs w:val="24"/>
          <w:rtl/>
        </w:rPr>
        <w:t>ש. א. נ' ש. ג.</w:t>
      </w:r>
      <w:r>
        <w:rPr>
          <w:rFonts w:ascii="David" w:hAnsi="David" w:cs="David"/>
          <w:sz w:val="24"/>
          <w:szCs w:val="24"/>
          <w:rtl/>
        </w:rPr>
        <w:t xml:space="preserve"> מיום  12</w:t>
      </w:r>
      <w:r w:rsidR="00E06CA8">
        <w:rPr>
          <w:rFonts w:ascii="David" w:hAnsi="David" w:cs="David" w:hint="cs"/>
          <w:sz w:val="24"/>
          <w:szCs w:val="24"/>
          <w:rtl/>
        </w:rPr>
        <w:t>/</w:t>
      </w:r>
      <w:r>
        <w:rPr>
          <w:rFonts w:ascii="David" w:hAnsi="David" w:cs="David"/>
          <w:sz w:val="24"/>
          <w:szCs w:val="24"/>
          <w:rtl/>
        </w:rPr>
        <w:t>11</w:t>
      </w:r>
      <w:r w:rsidR="00E06CA8">
        <w:rPr>
          <w:rFonts w:ascii="David" w:hAnsi="David" w:cs="David" w:hint="cs"/>
          <w:sz w:val="24"/>
          <w:szCs w:val="24"/>
          <w:rtl/>
        </w:rPr>
        <w:t>/</w:t>
      </w:r>
      <w:r>
        <w:rPr>
          <w:rFonts w:ascii="David" w:hAnsi="David" w:cs="David"/>
          <w:sz w:val="24"/>
          <w:szCs w:val="24"/>
          <w:rtl/>
        </w:rPr>
        <w:t xml:space="preserve">06 ). </w:t>
      </w:r>
    </w:p>
    <w:p w:rsidR="00711F6C" w:rsidRDefault="00711F6C" w:rsidP="00711F6C">
      <w:pPr>
        <w:pStyle w:val="ad"/>
        <w:spacing w:after="0" w:line="360" w:lineRule="auto"/>
        <w:ind w:left="590" w:hanging="590"/>
        <w:jc w:val="both"/>
        <w:rPr>
          <w:rFonts w:ascii="David" w:hAnsi="David" w:cs="David"/>
          <w:sz w:val="24"/>
          <w:szCs w:val="24"/>
          <w:rtl/>
        </w:rPr>
      </w:pPr>
    </w:p>
    <w:p w:rsidR="00711F6C" w:rsidRDefault="00711F6C" w:rsidP="00EA602D">
      <w:pPr>
        <w:pStyle w:val="ad"/>
        <w:numPr>
          <w:ilvl w:val="0"/>
          <w:numId w:val="1"/>
        </w:numPr>
        <w:spacing w:after="0" w:line="360" w:lineRule="auto"/>
        <w:ind w:left="590" w:hanging="590"/>
        <w:jc w:val="both"/>
        <w:rPr>
          <w:rFonts w:ascii="David" w:hAnsi="David" w:cs="David"/>
          <w:sz w:val="24"/>
          <w:szCs w:val="24"/>
        </w:rPr>
      </w:pPr>
      <w:r>
        <w:rPr>
          <w:rFonts w:ascii="David" w:hAnsi="David" w:cs="David"/>
          <w:sz w:val="24"/>
          <w:szCs w:val="24"/>
          <w:rtl/>
        </w:rPr>
        <w:t>על פי גרסת התובעת הצדדים פתחו בחודש מרץ 2014 תכנית חסכון נפרדת ועצמאית שיועדה להפקדה ושמירה של דמי השכירות בכל 20 לחודש לטובת הוריה (ר' ס' 37 לתצהיר התובעת).</w:t>
      </w:r>
    </w:p>
    <w:p w:rsidR="00711F6C" w:rsidRDefault="00711F6C" w:rsidP="00711F6C">
      <w:pPr>
        <w:pStyle w:val="ad"/>
        <w:spacing w:after="0" w:line="360" w:lineRule="auto"/>
        <w:ind w:left="590"/>
        <w:jc w:val="both"/>
        <w:rPr>
          <w:rFonts w:ascii="David" w:hAnsi="David" w:cs="David"/>
          <w:sz w:val="24"/>
          <w:szCs w:val="24"/>
        </w:rPr>
      </w:pPr>
      <w:r>
        <w:rPr>
          <w:rFonts w:ascii="David" w:hAnsi="David" w:cs="David"/>
          <w:sz w:val="24"/>
          <w:szCs w:val="24"/>
          <w:rtl/>
        </w:rPr>
        <w:lastRenderedPageBreak/>
        <w:t xml:space="preserve">התובעת לא נתנה הסבר מבורר לשאלה מדוע כספי השכירות לא הופקדו לחשבון נפרד על שמה מלכתחילה ככל שביקשה להחריגם,  ואם ביקשה להחריגם מן הרגע הראשון מדוע  נפתח פיקדון רק בחודש מרץ  2014 כ- 10 חודשים לאחר שדמי השכירות כבר השתלמו בחשבון המשותף. </w:t>
      </w:r>
    </w:p>
    <w:p w:rsidR="00711F6C" w:rsidRDefault="00711F6C" w:rsidP="00711F6C">
      <w:pPr>
        <w:pStyle w:val="ad"/>
        <w:spacing w:after="0" w:line="360" w:lineRule="auto"/>
        <w:ind w:left="590" w:hanging="590"/>
        <w:jc w:val="both"/>
        <w:rPr>
          <w:rFonts w:ascii="David" w:hAnsi="David" w:cs="David"/>
          <w:sz w:val="24"/>
          <w:szCs w:val="24"/>
        </w:rPr>
      </w:pPr>
      <w:r>
        <w:rPr>
          <w:rFonts w:ascii="David" w:hAnsi="David" w:cs="David"/>
          <w:sz w:val="24"/>
          <w:szCs w:val="24"/>
          <w:rtl/>
        </w:rPr>
        <w:tab/>
        <w:t>עובדה זו כשלעצמה אף סותרת חזיתית טענת התובעת כי כספי השכירות מעולם לא שימשו לטובת משק הבית המשותף  (ס' 37 לתע"ר תובעת).</w:t>
      </w:r>
    </w:p>
    <w:p w:rsidR="00711F6C" w:rsidRDefault="00711F6C" w:rsidP="00711F6C">
      <w:pPr>
        <w:pStyle w:val="ad"/>
        <w:spacing w:after="0" w:line="360" w:lineRule="auto"/>
        <w:ind w:left="590" w:hanging="590"/>
        <w:jc w:val="both"/>
        <w:rPr>
          <w:rFonts w:ascii="David" w:hAnsi="David" w:cs="David"/>
          <w:sz w:val="24"/>
          <w:szCs w:val="24"/>
          <w:rtl/>
        </w:rPr>
      </w:pPr>
      <w:r>
        <w:rPr>
          <w:rFonts w:ascii="David" w:hAnsi="David" w:cs="David"/>
          <w:sz w:val="24"/>
          <w:szCs w:val="24"/>
          <w:rtl/>
        </w:rPr>
        <w:tab/>
      </w:r>
    </w:p>
    <w:p w:rsidR="00711F6C" w:rsidRDefault="00711F6C" w:rsidP="00897FAB">
      <w:pPr>
        <w:pStyle w:val="ad"/>
        <w:numPr>
          <w:ilvl w:val="0"/>
          <w:numId w:val="1"/>
        </w:numPr>
        <w:spacing w:after="0" w:line="360" w:lineRule="auto"/>
        <w:ind w:left="567" w:hanging="543"/>
        <w:jc w:val="both"/>
        <w:rPr>
          <w:rFonts w:ascii="David" w:hAnsi="David" w:cs="David"/>
          <w:color w:val="FF0000"/>
          <w:sz w:val="24"/>
          <w:szCs w:val="24"/>
          <w:rtl/>
        </w:rPr>
      </w:pPr>
      <w:r>
        <w:rPr>
          <w:rFonts w:ascii="David" w:hAnsi="David" w:cs="David"/>
          <w:sz w:val="24"/>
          <w:szCs w:val="24"/>
          <w:rtl/>
        </w:rPr>
        <w:t xml:space="preserve">זאת ועוד לא הונחה לפני תשתית עובדתית מספקת לתמיכה בגרסת התובעת לפיה הסכום שהצטבר בפיקדון מקורו בדמי השכירות דווקא. מתוך עיון במסמכים המצורפים לתצהיר עדותה הראשית עולה, כי בין החודשים 3/14 ועד 9/19 הצטבר בפיקדון סך של 150,500 (נספח 6 לתע"ר), דהיינו הפקדה חודשית של כ- 3500 ₪ בעוד דמי השכירות החודשיים עמדו על סך 4000 ₪ לחודש כעולה מהעתקי המחאות של שוכרים </w:t>
      </w:r>
      <w:r w:rsidR="001F2A75">
        <w:rPr>
          <w:rFonts w:ascii="David" w:hAnsi="David" w:cs="David"/>
          <w:sz w:val="24"/>
          <w:szCs w:val="24"/>
          <w:rtl/>
        </w:rPr>
        <w:t xml:space="preserve">וכן הסכם שכירות מחודש יוני 2020 </w:t>
      </w:r>
      <w:r>
        <w:rPr>
          <w:rFonts w:ascii="David" w:hAnsi="David" w:cs="David"/>
          <w:sz w:val="24"/>
          <w:szCs w:val="24"/>
          <w:rtl/>
        </w:rPr>
        <w:t>(נספח 4 לת</w:t>
      </w:r>
      <w:r w:rsidR="00EA602D">
        <w:rPr>
          <w:rFonts w:ascii="David" w:hAnsi="David" w:cs="David"/>
          <w:sz w:val="24"/>
          <w:szCs w:val="24"/>
          <w:rtl/>
        </w:rPr>
        <w:t>ע"ר התובעת</w:t>
      </w:r>
      <w:r w:rsidR="00EA602D">
        <w:rPr>
          <w:rFonts w:ascii="David" w:hAnsi="David" w:cs="David" w:hint="cs"/>
          <w:sz w:val="24"/>
          <w:szCs w:val="24"/>
          <w:rtl/>
        </w:rPr>
        <w:t xml:space="preserve">, </w:t>
      </w:r>
      <w:r w:rsidR="001F2A75">
        <w:rPr>
          <w:rFonts w:ascii="David" w:hAnsi="David" w:cs="David"/>
          <w:sz w:val="24"/>
          <w:szCs w:val="24"/>
          <w:rtl/>
        </w:rPr>
        <w:t>נספח 1 לתע"ר הנתבע</w:t>
      </w:r>
      <w:r w:rsidR="001F2A75">
        <w:rPr>
          <w:rFonts w:ascii="David" w:hAnsi="David" w:cs="David" w:hint="cs"/>
          <w:sz w:val="24"/>
          <w:szCs w:val="24"/>
          <w:rtl/>
        </w:rPr>
        <w:t xml:space="preserve"> </w:t>
      </w:r>
      <w:r>
        <w:rPr>
          <w:rFonts w:ascii="David" w:hAnsi="David" w:cs="David"/>
          <w:sz w:val="24"/>
          <w:szCs w:val="24"/>
          <w:rtl/>
        </w:rPr>
        <w:t>נספח 1 לתצהיר רכושי מיום 9</w:t>
      </w:r>
      <w:r w:rsidR="00897FAB">
        <w:rPr>
          <w:rFonts w:ascii="David" w:hAnsi="David" w:cs="David" w:hint="cs"/>
          <w:sz w:val="24"/>
          <w:szCs w:val="24"/>
          <w:rtl/>
        </w:rPr>
        <w:t>/</w:t>
      </w:r>
      <w:r>
        <w:rPr>
          <w:rFonts w:ascii="David" w:hAnsi="David" w:cs="David"/>
          <w:sz w:val="24"/>
          <w:szCs w:val="24"/>
          <w:rtl/>
        </w:rPr>
        <w:t>6</w:t>
      </w:r>
      <w:r w:rsidR="00897FAB">
        <w:rPr>
          <w:rFonts w:ascii="David" w:hAnsi="David" w:cs="David" w:hint="cs"/>
          <w:sz w:val="24"/>
          <w:szCs w:val="24"/>
          <w:rtl/>
        </w:rPr>
        <w:t>/</w:t>
      </w:r>
      <w:r>
        <w:rPr>
          <w:rFonts w:ascii="David" w:hAnsi="David" w:cs="David"/>
          <w:sz w:val="24"/>
          <w:szCs w:val="24"/>
          <w:rtl/>
        </w:rPr>
        <w:t>22 ).  קיימת על פניו אי התאמה בין דמי השכירות ששולמו לבין הסכום החודשי שהופקד בפיקדון מה שעומד בסתירה לגרסתה היסודית של התובעת בדבר החרגת דמי השכירות על דרך הפקדתם המלאה באותו פיקדון נזכר.</w:t>
      </w:r>
    </w:p>
    <w:p w:rsidR="00711F6C" w:rsidRDefault="00711F6C" w:rsidP="00EA602D">
      <w:pPr>
        <w:pStyle w:val="ad"/>
        <w:spacing w:after="0" w:line="360" w:lineRule="auto"/>
        <w:ind w:left="567"/>
        <w:jc w:val="both"/>
        <w:rPr>
          <w:rFonts w:ascii="David" w:hAnsi="David" w:cs="David"/>
          <w:sz w:val="24"/>
          <w:szCs w:val="24"/>
        </w:rPr>
      </w:pPr>
      <w:r>
        <w:rPr>
          <w:rFonts w:ascii="David" w:hAnsi="David" w:cs="David"/>
          <w:sz w:val="24"/>
          <w:szCs w:val="24"/>
          <w:rtl/>
        </w:rPr>
        <w:t>בנוסף, יש ממש בטענת הנתבע בסיכומיו כי קיימת אי התאמה בין גרסת התובעת בדבר שיעור העברת הכספים מהפיקדון לחשבונה לבין יתרת הזכות בחשבון התובעת במועד הקרע.  בעדותה התובעת מסרה, כי עשתה תחשיב של 3.5 שנות שכירות וכספים אלו הועברו מהחשבון המשותף לחשבון שפתחה. בהמשך טענה כי מתוך הפיקדון הועברו סך של 120,000 ₪ לעסק של  אביה לתשלום משכורות לעובדים (עמ' 17 ש' 10-15). ואמנם אם יש ממש בגרסת התובעת לפיה מתוך דמי השכירות בגין 3.5שנים (147,000</w:t>
      </w:r>
      <w:r w:rsidR="00EA602D">
        <w:rPr>
          <w:rFonts w:ascii="David" w:hAnsi="David" w:cs="David" w:hint="cs"/>
          <w:sz w:val="24"/>
          <w:szCs w:val="24"/>
          <w:rtl/>
        </w:rPr>
        <w:t xml:space="preserve"> ₪</w:t>
      </w:r>
      <w:r>
        <w:rPr>
          <w:rFonts w:ascii="David" w:hAnsi="David" w:cs="David"/>
          <w:sz w:val="24"/>
          <w:szCs w:val="24"/>
          <w:rtl/>
        </w:rPr>
        <w:t xml:space="preserve">) </w:t>
      </w:r>
      <w:r w:rsidR="00EA602D">
        <w:rPr>
          <w:rFonts w:ascii="David" w:hAnsi="David" w:cs="David" w:hint="cs"/>
          <w:sz w:val="24"/>
          <w:szCs w:val="24"/>
          <w:rtl/>
        </w:rPr>
        <w:t xml:space="preserve">נותבו </w:t>
      </w:r>
      <w:r w:rsidR="00EA602D">
        <w:rPr>
          <w:rFonts w:ascii="David" w:hAnsi="David" w:cs="David"/>
          <w:sz w:val="24"/>
          <w:szCs w:val="24"/>
          <w:rtl/>
        </w:rPr>
        <w:t xml:space="preserve">סך 120,000 ₪ </w:t>
      </w:r>
      <w:r>
        <w:rPr>
          <w:rFonts w:ascii="David" w:hAnsi="David" w:cs="David"/>
          <w:sz w:val="24"/>
          <w:szCs w:val="24"/>
          <w:rtl/>
        </w:rPr>
        <w:t xml:space="preserve">לתשלום </w:t>
      </w:r>
      <w:r>
        <w:rPr>
          <w:rFonts w:ascii="David" w:hAnsi="David" w:cs="David"/>
          <w:sz w:val="24"/>
          <w:szCs w:val="24"/>
          <w:rtl/>
        </w:rPr>
        <w:lastRenderedPageBreak/>
        <w:t>שכר עובדים לא הובהר כיצד נותרה בחשבונה האישי יתרה שמקורה בדמי שכירות בסך של 203,000 ₪. גם לא ניתן ליישב ההסבר האפשרי שמציעה התובעת בס' 40 לתצהירה בדבר המחאות שנמסרו לה על ידי הוריה כנגד השיק שהועבר מהפיקדון. לא הובהרה התכלית בהשבת 120,000 ₪ לחשבון התובעת אם מדובר בכספים שממילא שייכים להורים. טענה זו בדבר הפקדת שקים של הוריה בחשבונה גם לא נתמכה בכל ראשית ראיה.</w:t>
      </w:r>
    </w:p>
    <w:p w:rsidR="00711F6C" w:rsidRDefault="00711F6C" w:rsidP="00711F6C">
      <w:pPr>
        <w:pStyle w:val="ad"/>
        <w:spacing w:after="0" w:line="360" w:lineRule="auto"/>
        <w:ind w:left="567" w:hanging="543"/>
        <w:jc w:val="both"/>
        <w:rPr>
          <w:rFonts w:ascii="David" w:hAnsi="David" w:cs="David"/>
          <w:sz w:val="24"/>
          <w:szCs w:val="24"/>
          <w:rtl/>
        </w:rPr>
      </w:pPr>
    </w:p>
    <w:p w:rsidR="00711F6C" w:rsidRDefault="00711F6C" w:rsidP="00DF5989">
      <w:pPr>
        <w:pStyle w:val="ad"/>
        <w:numPr>
          <w:ilvl w:val="0"/>
          <w:numId w:val="1"/>
        </w:numPr>
        <w:spacing w:after="0" w:line="360" w:lineRule="auto"/>
        <w:ind w:left="567" w:hanging="543"/>
        <w:jc w:val="both"/>
        <w:rPr>
          <w:rFonts w:ascii="David" w:hAnsi="David" w:cs="David"/>
          <w:sz w:val="24"/>
          <w:szCs w:val="24"/>
          <w:rtl/>
        </w:rPr>
      </w:pPr>
      <w:r>
        <w:rPr>
          <w:rFonts w:ascii="David" w:hAnsi="David" w:cs="David"/>
          <w:sz w:val="24"/>
          <w:szCs w:val="24"/>
          <w:rtl/>
        </w:rPr>
        <w:t xml:space="preserve">לא נסתרו מעיני התמיהות בגרסת הנתבע בכל הקשור לסוגית הפיקדון בחשבון המשותף. בין היתר הנתבע לא סיפק הסבר המניח את הדעת בשאלה הנוגעת להעברת סך של 120,000 ₪ מאותו פיקדון נזכר להורי התובעת בחודש נובמבר שנת 2017 </w:t>
      </w:r>
      <w:r w:rsidR="00CB2275">
        <w:rPr>
          <w:rFonts w:ascii="David" w:hAnsi="David" w:cs="David" w:hint="cs"/>
          <w:sz w:val="24"/>
          <w:szCs w:val="24"/>
          <w:rtl/>
        </w:rPr>
        <w:t xml:space="preserve">בשיק שכתב בעצמו (מוצג ת' 8), </w:t>
      </w:r>
      <w:r>
        <w:rPr>
          <w:rFonts w:ascii="David" w:hAnsi="David" w:cs="David"/>
          <w:sz w:val="24"/>
          <w:szCs w:val="24"/>
          <w:rtl/>
        </w:rPr>
        <w:t>כך גם לא מצאתי כי הנתבע סיפק הסבר ענייני בקשר לנסיבות העברת הכספים מהחשבון המשותף לחשבון התובעת במרוצת השנים 2017-2018 . עדותו בנקודה זו נמסרה באופן מיתמם ומתחמק (ר ע' 34 ש' 7-15, ע' 39</w:t>
      </w:r>
      <w:r w:rsidR="001D729F">
        <w:rPr>
          <w:rFonts w:ascii="David" w:hAnsi="David" w:cs="David" w:hint="cs"/>
          <w:sz w:val="24"/>
          <w:szCs w:val="24"/>
          <w:rtl/>
        </w:rPr>
        <w:t xml:space="preserve"> </w:t>
      </w:r>
      <w:r>
        <w:rPr>
          <w:rFonts w:ascii="David" w:hAnsi="David" w:cs="David"/>
          <w:sz w:val="24"/>
          <w:szCs w:val="24"/>
          <w:rtl/>
        </w:rPr>
        <w:t>ש' 6-7 לפרוטוקול)</w:t>
      </w:r>
      <w:r w:rsidR="00CB2275">
        <w:rPr>
          <w:rFonts w:ascii="David" w:hAnsi="David" w:cs="David" w:hint="cs"/>
          <w:sz w:val="24"/>
          <w:szCs w:val="24"/>
          <w:rtl/>
        </w:rPr>
        <w:t xml:space="preserve"> כאשר הנימוק הכרוך אחר אפשרות כי </w:t>
      </w:r>
      <w:r>
        <w:rPr>
          <w:rFonts w:ascii="David" w:hAnsi="David" w:cs="David"/>
          <w:sz w:val="24"/>
          <w:szCs w:val="24"/>
          <w:rtl/>
        </w:rPr>
        <w:t xml:space="preserve">דמי השכירות שימשו כתמורה </w:t>
      </w:r>
      <w:r w:rsidR="00DF5989">
        <w:rPr>
          <w:rFonts w:ascii="David" w:hAnsi="David" w:cs="David" w:hint="cs"/>
          <w:sz w:val="24"/>
          <w:szCs w:val="24"/>
          <w:rtl/>
        </w:rPr>
        <w:t>ליעוץ משפטי</w:t>
      </w:r>
      <w:r>
        <w:rPr>
          <w:rFonts w:ascii="David" w:hAnsi="David" w:cs="David"/>
          <w:sz w:val="24"/>
          <w:szCs w:val="24"/>
          <w:rtl/>
        </w:rPr>
        <w:t xml:space="preserve"> שנתן לעסקים של הורי התובעת הועלתה </w:t>
      </w:r>
      <w:r w:rsidR="00CB2275">
        <w:rPr>
          <w:rFonts w:ascii="David" w:hAnsi="David" w:cs="David" w:hint="cs"/>
          <w:sz w:val="24"/>
          <w:szCs w:val="24"/>
          <w:rtl/>
        </w:rPr>
        <w:t xml:space="preserve">באופן מפורש אך </w:t>
      </w:r>
      <w:r>
        <w:rPr>
          <w:rFonts w:ascii="David" w:hAnsi="David" w:cs="David"/>
          <w:sz w:val="24"/>
          <w:szCs w:val="24"/>
          <w:rtl/>
        </w:rPr>
        <w:t xml:space="preserve">בסיכומיו תוך </w:t>
      </w:r>
      <w:r w:rsidR="00D33882">
        <w:rPr>
          <w:rFonts w:ascii="David" w:hAnsi="David" w:cs="David" w:hint="cs"/>
          <w:sz w:val="24"/>
          <w:szCs w:val="24"/>
          <w:rtl/>
        </w:rPr>
        <w:t xml:space="preserve">מה שנחזה להיות </w:t>
      </w:r>
      <w:r>
        <w:rPr>
          <w:rFonts w:ascii="David" w:hAnsi="David" w:cs="David"/>
          <w:sz w:val="24"/>
          <w:szCs w:val="24"/>
          <w:rtl/>
        </w:rPr>
        <w:t xml:space="preserve">הרחבת חזית. </w:t>
      </w:r>
    </w:p>
    <w:p w:rsidR="00711F6C" w:rsidRDefault="00711F6C" w:rsidP="00711F6C">
      <w:pPr>
        <w:pStyle w:val="ad"/>
        <w:numPr>
          <w:ilvl w:val="0"/>
          <w:numId w:val="1"/>
        </w:numPr>
        <w:spacing w:after="0" w:line="360" w:lineRule="auto"/>
        <w:ind w:left="567" w:hanging="543"/>
        <w:jc w:val="both"/>
        <w:rPr>
          <w:rFonts w:ascii="David" w:hAnsi="David" w:cs="David"/>
          <w:sz w:val="24"/>
          <w:szCs w:val="24"/>
          <w:rtl/>
        </w:rPr>
      </w:pPr>
      <w:r>
        <w:rPr>
          <w:rFonts w:ascii="David" w:hAnsi="David" w:cs="David"/>
          <w:sz w:val="24"/>
          <w:szCs w:val="24"/>
          <w:rtl/>
        </w:rPr>
        <w:t>ברם</w:t>
      </w:r>
      <w:r w:rsidR="00104E97">
        <w:rPr>
          <w:rFonts w:ascii="David" w:hAnsi="David" w:cs="David" w:hint="cs"/>
          <w:sz w:val="24"/>
          <w:szCs w:val="24"/>
          <w:rtl/>
        </w:rPr>
        <w:t>,</w:t>
      </w:r>
      <w:r>
        <w:rPr>
          <w:rFonts w:ascii="David" w:hAnsi="David" w:cs="David"/>
          <w:sz w:val="24"/>
          <w:szCs w:val="24"/>
          <w:rtl/>
        </w:rPr>
        <w:t xml:space="preserve"> אין בקשיים שהתגלעו בגרסת הנתבע, עליהם ביקשה גם התובעת להצביע בסיכומיה, כדי להוות תחליף לנטל ההוכחה הרובץ לפתחה של התובעת. </w:t>
      </w:r>
    </w:p>
    <w:p w:rsidR="00711F6C" w:rsidRDefault="00711F6C" w:rsidP="00D33882">
      <w:pPr>
        <w:pStyle w:val="ad"/>
        <w:spacing w:after="0" w:line="360" w:lineRule="auto"/>
        <w:ind w:left="567" w:hanging="543"/>
        <w:jc w:val="both"/>
        <w:rPr>
          <w:rFonts w:ascii="David" w:hAnsi="David" w:cs="David"/>
          <w:sz w:val="24"/>
          <w:szCs w:val="24"/>
        </w:rPr>
      </w:pPr>
      <w:r>
        <w:rPr>
          <w:rFonts w:ascii="David" w:hAnsi="David" w:cs="David"/>
          <w:sz w:val="24"/>
          <w:szCs w:val="24"/>
          <w:rtl/>
        </w:rPr>
        <w:tab/>
        <w:t>הראיות החפציות לא משקפות את מצב הדברים כפי שטוענת לו התובעת.</w:t>
      </w:r>
      <w:r w:rsidR="00D33882">
        <w:rPr>
          <w:rFonts w:ascii="David" w:hAnsi="David" w:cs="David" w:hint="cs"/>
          <w:sz w:val="24"/>
          <w:szCs w:val="24"/>
          <w:rtl/>
        </w:rPr>
        <w:t xml:space="preserve"> מתקבל הרושם של התנהלות כלכלית פנים משפחתית המערבת את עסקי הורי התובעת אשר לא נפרשה במלואה לפני בית המשפט, עניין הנזקף ראש ובראשונה לחובת התובעת המבקשת להחריג כספים בחשבונה.</w:t>
      </w:r>
    </w:p>
    <w:p w:rsidR="00711F6C" w:rsidRPr="00D33882" w:rsidRDefault="00711F6C" w:rsidP="00711F6C">
      <w:pPr>
        <w:pStyle w:val="ad"/>
        <w:ind w:left="567" w:hanging="543"/>
        <w:rPr>
          <w:rFonts w:ascii="David" w:hAnsi="David" w:cs="David"/>
          <w:sz w:val="24"/>
          <w:szCs w:val="24"/>
        </w:rPr>
      </w:pPr>
    </w:p>
    <w:p w:rsidR="00711F6C" w:rsidRDefault="00711F6C" w:rsidP="00482082">
      <w:pPr>
        <w:pStyle w:val="ad"/>
        <w:numPr>
          <w:ilvl w:val="0"/>
          <w:numId w:val="1"/>
        </w:numPr>
        <w:spacing w:after="0" w:line="360" w:lineRule="auto"/>
        <w:ind w:left="567" w:hanging="543"/>
        <w:jc w:val="both"/>
        <w:rPr>
          <w:rFonts w:ascii="David" w:hAnsi="David" w:cs="David"/>
          <w:sz w:val="24"/>
          <w:szCs w:val="24"/>
          <w:rtl/>
        </w:rPr>
      </w:pPr>
      <w:r>
        <w:rPr>
          <w:rFonts w:ascii="David" w:hAnsi="David" w:cs="David"/>
          <w:sz w:val="24"/>
          <w:szCs w:val="24"/>
          <w:rtl/>
        </w:rPr>
        <w:t>כך או אחרת, אף הייתי מגיעה למסקנה כי יש והצדדים ביקשו להחריג כ</w:t>
      </w:r>
      <w:r w:rsidR="00CB2275">
        <w:rPr>
          <w:rFonts w:ascii="David" w:hAnsi="David" w:cs="David"/>
          <w:sz w:val="24"/>
          <w:szCs w:val="24"/>
          <w:rtl/>
        </w:rPr>
        <w:t>ספי השכירות ממסת הנכסים המשותפת</w:t>
      </w:r>
      <w:r w:rsidR="00CB2275">
        <w:rPr>
          <w:rFonts w:ascii="David" w:hAnsi="David" w:cs="David" w:hint="cs"/>
          <w:sz w:val="24"/>
          <w:szCs w:val="24"/>
          <w:rtl/>
        </w:rPr>
        <w:t>,</w:t>
      </w:r>
      <w:r>
        <w:rPr>
          <w:rFonts w:ascii="David" w:hAnsi="David" w:cs="David"/>
          <w:sz w:val="24"/>
          <w:szCs w:val="24"/>
          <w:rtl/>
        </w:rPr>
        <w:t xml:space="preserve"> הרי שלא הוכח</w:t>
      </w:r>
      <w:r w:rsidR="00CB2275">
        <w:rPr>
          <w:rFonts w:ascii="David" w:hAnsi="David" w:cs="David" w:hint="cs"/>
          <w:sz w:val="24"/>
          <w:szCs w:val="24"/>
          <w:rtl/>
        </w:rPr>
        <w:t>ה השתלש</w:t>
      </w:r>
      <w:r w:rsidR="006F7BF2">
        <w:rPr>
          <w:rFonts w:ascii="David" w:hAnsi="David" w:cs="David" w:hint="cs"/>
          <w:sz w:val="24"/>
          <w:szCs w:val="24"/>
          <w:rtl/>
        </w:rPr>
        <w:t>ל</w:t>
      </w:r>
      <w:r w:rsidR="00CB2275">
        <w:rPr>
          <w:rFonts w:ascii="David" w:hAnsi="David" w:cs="David" w:hint="cs"/>
          <w:sz w:val="24"/>
          <w:szCs w:val="24"/>
          <w:rtl/>
        </w:rPr>
        <w:t>ות העניינים</w:t>
      </w:r>
      <w:r>
        <w:rPr>
          <w:rFonts w:ascii="David" w:hAnsi="David" w:cs="David"/>
          <w:sz w:val="24"/>
          <w:szCs w:val="24"/>
          <w:rtl/>
        </w:rPr>
        <w:t xml:space="preserve"> מאז בוצעו העברות מהפיקדון לחשבון התובעת ועד מועד הקרע. רוצה לומר כי אין בידי "לצבוע" יתרת הכספים בחשבון התובעת במועד הקרע ככספי שכירות דווקא </w:t>
      </w:r>
      <w:r w:rsidR="00482082">
        <w:rPr>
          <w:rFonts w:ascii="David" w:hAnsi="David" w:cs="David" w:hint="cs"/>
          <w:sz w:val="24"/>
          <w:szCs w:val="24"/>
          <w:rtl/>
        </w:rPr>
        <w:t>מש</w:t>
      </w:r>
      <w:r w:rsidR="006F7BF2">
        <w:rPr>
          <w:rFonts w:ascii="David" w:hAnsi="David" w:cs="David" w:hint="cs"/>
          <w:sz w:val="24"/>
          <w:szCs w:val="24"/>
          <w:rtl/>
        </w:rPr>
        <w:t xml:space="preserve">הוכח על ידי הנתבע כי </w:t>
      </w:r>
      <w:r>
        <w:rPr>
          <w:rFonts w:ascii="David" w:hAnsi="David" w:cs="David"/>
          <w:sz w:val="24"/>
          <w:szCs w:val="24"/>
          <w:rtl/>
        </w:rPr>
        <w:t xml:space="preserve">לחשבון </w:t>
      </w:r>
      <w:r w:rsidR="006F7BF2">
        <w:rPr>
          <w:rFonts w:ascii="David" w:hAnsi="David" w:cs="David" w:hint="cs"/>
          <w:sz w:val="24"/>
          <w:szCs w:val="24"/>
          <w:rtl/>
        </w:rPr>
        <w:t xml:space="preserve">התובעת </w:t>
      </w:r>
      <w:r>
        <w:rPr>
          <w:rFonts w:ascii="David" w:hAnsi="David" w:cs="David"/>
          <w:sz w:val="24"/>
          <w:szCs w:val="24"/>
          <w:rtl/>
        </w:rPr>
        <w:t xml:space="preserve">הופקדו כספים </w:t>
      </w:r>
      <w:r w:rsidR="00BC26A6">
        <w:rPr>
          <w:rFonts w:ascii="David" w:hAnsi="David" w:cs="David" w:hint="cs"/>
          <w:sz w:val="24"/>
          <w:szCs w:val="24"/>
          <w:rtl/>
        </w:rPr>
        <w:t xml:space="preserve">גם </w:t>
      </w:r>
      <w:r>
        <w:rPr>
          <w:rFonts w:ascii="David" w:hAnsi="David" w:cs="David"/>
          <w:sz w:val="24"/>
          <w:szCs w:val="24"/>
          <w:rtl/>
        </w:rPr>
        <w:t>ממקורות אחרים</w:t>
      </w:r>
      <w:r w:rsidR="006F7BF2">
        <w:rPr>
          <w:rFonts w:ascii="David" w:hAnsi="David" w:cs="David" w:hint="cs"/>
          <w:sz w:val="24"/>
          <w:szCs w:val="24"/>
          <w:rtl/>
        </w:rPr>
        <w:t xml:space="preserve"> בתקופת השיתוף</w:t>
      </w:r>
      <w:r w:rsidR="000A23D0">
        <w:rPr>
          <w:rFonts w:ascii="David" w:hAnsi="David" w:cs="David" w:hint="cs"/>
          <w:sz w:val="24"/>
          <w:szCs w:val="24"/>
          <w:rtl/>
        </w:rPr>
        <w:t xml:space="preserve"> </w:t>
      </w:r>
      <w:r>
        <w:rPr>
          <w:rFonts w:ascii="David" w:hAnsi="David" w:cs="David"/>
          <w:sz w:val="24"/>
          <w:szCs w:val="24"/>
          <w:rtl/>
        </w:rPr>
        <w:t xml:space="preserve">(ר' נספח ט"ו לתצהיר הנתבע). </w:t>
      </w:r>
    </w:p>
    <w:p w:rsidR="00711F6C" w:rsidRDefault="00711F6C" w:rsidP="00711F6C">
      <w:pPr>
        <w:pStyle w:val="ad"/>
        <w:spacing w:after="0" w:line="360" w:lineRule="auto"/>
        <w:ind w:left="567" w:hanging="543"/>
        <w:jc w:val="both"/>
        <w:rPr>
          <w:rFonts w:ascii="David" w:hAnsi="David" w:cs="David"/>
          <w:sz w:val="24"/>
          <w:szCs w:val="24"/>
        </w:rPr>
      </w:pPr>
    </w:p>
    <w:p w:rsidR="00711F6C" w:rsidRDefault="00711F6C" w:rsidP="00E06CA8">
      <w:pPr>
        <w:pStyle w:val="ad"/>
        <w:numPr>
          <w:ilvl w:val="0"/>
          <w:numId w:val="1"/>
        </w:numPr>
        <w:spacing w:after="0" w:line="360" w:lineRule="auto"/>
        <w:ind w:left="567" w:hanging="543"/>
        <w:jc w:val="both"/>
        <w:rPr>
          <w:rFonts w:ascii="David" w:hAnsi="David" w:cs="David"/>
          <w:sz w:val="24"/>
          <w:szCs w:val="24"/>
          <w:rtl/>
        </w:rPr>
      </w:pPr>
      <w:r>
        <w:rPr>
          <w:rFonts w:ascii="David" w:hAnsi="David" w:cs="David"/>
          <w:sz w:val="24"/>
          <w:szCs w:val="24"/>
          <w:rtl/>
        </w:rPr>
        <w:t>בהינתן האמור ושעה שאין מחלוקת כי מדובר בחשבון שנפתח במהלך החיים המשותפים ובהתאם לשיתוף ש</w:t>
      </w:r>
      <w:r w:rsidR="00BC26A6">
        <w:rPr>
          <w:rFonts w:ascii="David" w:hAnsi="David" w:cs="David" w:hint="cs"/>
          <w:sz w:val="24"/>
          <w:szCs w:val="24"/>
          <w:rtl/>
        </w:rPr>
        <w:t>חל</w:t>
      </w:r>
      <w:r>
        <w:rPr>
          <w:rFonts w:ascii="David" w:hAnsi="David" w:cs="David"/>
          <w:sz w:val="24"/>
          <w:szCs w:val="24"/>
          <w:rtl/>
        </w:rPr>
        <w:t xml:space="preserve"> בין הצדדים</w:t>
      </w:r>
      <w:r w:rsidR="006F7BF2">
        <w:rPr>
          <w:rFonts w:ascii="David" w:hAnsi="David" w:cs="David" w:hint="cs"/>
          <w:sz w:val="24"/>
          <w:szCs w:val="24"/>
          <w:rtl/>
        </w:rPr>
        <w:t>,</w:t>
      </w:r>
      <w:r>
        <w:rPr>
          <w:rFonts w:ascii="David" w:hAnsi="David" w:cs="David"/>
          <w:sz w:val="24"/>
          <w:szCs w:val="24"/>
          <w:rtl/>
        </w:rPr>
        <w:t xml:space="preserve"> אין לי אלא לקבוע כי דין יתרת הכספים בחשבון התובעת נכון למועד הקרע ביום 1</w:t>
      </w:r>
      <w:r w:rsidR="00E06CA8">
        <w:rPr>
          <w:rFonts w:ascii="David" w:hAnsi="David" w:cs="David" w:hint="cs"/>
          <w:sz w:val="24"/>
          <w:szCs w:val="24"/>
          <w:rtl/>
        </w:rPr>
        <w:t>/</w:t>
      </w:r>
      <w:r>
        <w:rPr>
          <w:rFonts w:ascii="David" w:hAnsi="David" w:cs="David"/>
          <w:sz w:val="24"/>
          <w:szCs w:val="24"/>
          <w:rtl/>
        </w:rPr>
        <w:t>1</w:t>
      </w:r>
      <w:r w:rsidR="00E06CA8">
        <w:rPr>
          <w:rFonts w:ascii="David" w:hAnsi="David" w:cs="David" w:hint="cs"/>
          <w:sz w:val="24"/>
          <w:szCs w:val="24"/>
          <w:rtl/>
        </w:rPr>
        <w:t>/</w:t>
      </w:r>
      <w:r>
        <w:rPr>
          <w:rFonts w:ascii="David" w:hAnsi="David" w:cs="David"/>
          <w:sz w:val="24"/>
          <w:szCs w:val="24"/>
          <w:rtl/>
        </w:rPr>
        <w:t xml:space="preserve">20 בסך 203,665 ש"ח להתחלק בין הצדדים </w:t>
      </w:r>
      <w:r w:rsidR="006F7BF2">
        <w:rPr>
          <w:rFonts w:ascii="David" w:hAnsi="David" w:cs="David" w:hint="cs"/>
          <w:sz w:val="24"/>
          <w:szCs w:val="24"/>
          <w:rtl/>
        </w:rPr>
        <w:t xml:space="preserve">בחלקים שווים </w:t>
      </w:r>
      <w:r>
        <w:rPr>
          <w:rFonts w:ascii="David" w:hAnsi="David" w:cs="David"/>
          <w:sz w:val="24"/>
          <w:szCs w:val="24"/>
          <w:rtl/>
        </w:rPr>
        <w:t xml:space="preserve">כחלק בלתי נפרד מאיזון המשאבים בניהם. </w:t>
      </w:r>
    </w:p>
    <w:p w:rsidR="00711F6C" w:rsidRDefault="00711F6C" w:rsidP="00711F6C">
      <w:pPr>
        <w:spacing w:line="360" w:lineRule="auto"/>
        <w:ind w:left="567" w:hanging="567"/>
        <w:jc w:val="both"/>
        <w:rPr>
          <w:rFonts w:ascii="David" w:hAnsi="David"/>
          <w:b/>
          <w:bCs/>
          <w:u w:val="double"/>
          <w:rtl/>
        </w:rPr>
      </w:pPr>
    </w:p>
    <w:p w:rsidR="00711F6C" w:rsidRDefault="00711F6C" w:rsidP="00711F6C">
      <w:pPr>
        <w:spacing w:line="360" w:lineRule="auto"/>
        <w:ind w:left="567" w:hanging="567"/>
        <w:jc w:val="both"/>
        <w:rPr>
          <w:rFonts w:ascii="David" w:hAnsi="David"/>
          <w:b/>
          <w:bCs/>
          <w:u w:val="single"/>
          <w:rtl/>
        </w:rPr>
      </w:pPr>
      <w:r>
        <w:rPr>
          <w:rFonts w:ascii="David" w:hAnsi="David"/>
          <w:b/>
          <w:bCs/>
          <w:u w:val="single"/>
          <w:rtl/>
        </w:rPr>
        <w:t xml:space="preserve">קיזוז תשלומי חובה </w:t>
      </w:r>
    </w:p>
    <w:p w:rsidR="00711F6C" w:rsidRDefault="00711F6C" w:rsidP="00DF5989">
      <w:pPr>
        <w:pStyle w:val="ad"/>
        <w:numPr>
          <w:ilvl w:val="0"/>
          <w:numId w:val="1"/>
        </w:numPr>
        <w:spacing w:after="0" w:line="360" w:lineRule="auto"/>
        <w:ind w:left="567" w:hanging="543"/>
        <w:jc w:val="both"/>
        <w:rPr>
          <w:rFonts w:ascii="David" w:eastAsia="Times New Roman" w:hAnsi="David" w:cs="David"/>
          <w:noProof/>
          <w:sz w:val="24"/>
          <w:szCs w:val="24"/>
        </w:rPr>
      </w:pPr>
      <w:r>
        <w:rPr>
          <w:rFonts w:ascii="David" w:eastAsia="Times New Roman" w:hAnsi="David" w:cs="David"/>
          <w:noProof/>
          <w:sz w:val="24"/>
          <w:szCs w:val="24"/>
          <w:rtl/>
        </w:rPr>
        <w:t xml:space="preserve">במסגרת חוות דעת האקטואר בוצע איזון של יתרות זכות וחובה במועד הקרע (1/20) בחשבונות שעל שם הצדדים ובכללם חשבונות עיסקיים של הנתבע בבנק </w:t>
      </w:r>
      <w:r w:rsidR="00DF5989">
        <w:rPr>
          <w:rFonts w:ascii="David" w:eastAsia="Times New Roman" w:hAnsi="David" w:cs="David" w:hint="cs"/>
          <w:noProof/>
          <w:sz w:val="24"/>
          <w:szCs w:val="24"/>
          <w:rtl/>
        </w:rPr>
        <w:t>**</w:t>
      </w:r>
      <w:r>
        <w:rPr>
          <w:rFonts w:ascii="David" w:eastAsia="Times New Roman" w:hAnsi="David" w:cs="David"/>
          <w:noProof/>
          <w:sz w:val="24"/>
          <w:szCs w:val="24"/>
          <w:rtl/>
        </w:rPr>
        <w:t xml:space="preserve"> מס' חשבון </w:t>
      </w:r>
      <w:r w:rsidR="00DF5989">
        <w:rPr>
          <w:rFonts w:ascii="David" w:eastAsia="Times New Roman" w:hAnsi="David" w:cs="David" w:hint="cs"/>
          <w:noProof/>
          <w:sz w:val="24"/>
          <w:szCs w:val="24"/>
          <w:rtl/>
        </w:rPr>
        <w:t>**</w:t>
      </w:r>
      <w:r>
        <w:rPr>
          <w:rFonts w:ascii="David" w:eastAsia="Times New Roman" w:hAnsi="David" w:cs="David"/>
          <w:noProof/>
          <w:sz w:val="24"/>
          <w:szCs w:val="24"/>
          <w:rtl/>
        </w:rPr>
        <w:t xml:space="preserve"> ובבנק </w:t>
      </w:r>
      <w:r w:rsidR="00DF5989">
        <w:rPr>
          <w:rFonts w:ascii="David" w:eastAsia="Times New Roman" w:hAnsi="David" w:cs="David" w:hint="cs"/>
          <w:noProof/>
          <w:sz w:val="24"/>
          <w:szCs w:val="24"/>
          <w:rtl/>
        </w:rPr>
        <w:t>**</w:t>
      </w:r>
      <w:r>
        <w:rPr>
          <w:rFonts w:ascii="David" w:eastAsia="Times New Roman" w:hAnsi="David" w:cs="David"/>
          <w:noProof/>
          <w:sz w:val="24"/>
          <w:szCs w:val="24"/>
          <w:rtl/>
        </w:rPr>
        <w:t xml:space="preserve"> </w:t>
      </w:r>
      <w:r w:rsidR="006A427E">
        <w:rPr>
          <w:rFonts w:ascii="David" w:eastAsia="Times New Roman" w:hAnsi="David" w:cs="David" w:hint="cs"/>
          <w:noProof/>
          <w:sz w:val="24"/>
          <w:szCs w:val="24"/>
          <w:rtl/>
        </w:rPr>
        <w:t>מס' חשבון</w:t>
      </w:r>
      <w:r>
        <w:rPr>
          <w:rFonts w:ascii="David" w:eastAsia="Times New Roman" w:hAnsi="David" w:cs="David"/>
          <w:noProof/>
          <w:sz w:val="24"/>
          <w:szCs w:val="24"/>
          <w:rtl/>
        </w:rPr>
        <w:t xml:space="preserve"> </w:t>
      </w:r>
      <w:r w:rsidR="00DF5989">
        <w:rPr>
          <w:rFonts w:ascii="David" w:eastAsia="Times New Roman" w:hAnsi="David" w:cs="David" w:hint="cs"/>
          <w:noProof/>
          <w:sz w:val="24"/>
          <w:szCs w:val="24"/>
          <w:rtl/>
        </w:rPr>
        <w:t>**</w:t>
      </w:r>
      <w:r>
        <w:rPr>
          <w:rFonts w:ascii="David" w:eastAsia="Times New Roman" w:hAnsi="David" w:cs="David"/>
          <w:noProof/>
          <w:sz w:val="24"/>
          <w:szCs w:val="24"/>
          <w:rtl/>
        </w:rPr>
        <w:t>.</w:t>
      </w:r>
    </w:p>
    <w:p w:rsidR="00711F6C" w:rsidRDefault="00711F6C" w:rsidP="00711F6C">
      <w:pPr>
        <w:pStyle w:val="ad"/>
        <w:spacing w:after="0" w:line="360" w:lineRule="auto"/>
        <w:ind w:left="567" w:hanging="543"/>
        <w:jc w:val="both"/>
        <w:rPr>
          <w:rFonts w:ascii="David" w:eastAsia="Times New Roman" w:hAnsi="David" w:cs="David"/>
          <w:noProof/>
          <w:sz w:val="24"/>
          <w:szCs w:val="24"/>
        </w:rPr>
      </w:pPr>
      <w:r>
        <w:rPr>
          <w:rFonts w:ascii="David" w:eastAsia="Times New Roman" w:hAnsi="David" w:cs="David"/>
          <w:noProof/>
          <w:sz w:val="24"/>
          <w:szCs w:val="24"/>
          <w:rtl/>
        </w:rPr>
        <w:t xml:space="preserve"> </w:t>
      </w:r>
    </w:p>
    <w:p w:rsidR="00711F6C" w:rsidRDefault="00711F6C" w:rsidP="00897FAB">
      <w:pPr>
        <w:pStyle w:val="ad"/>
        <w:numPr>
          <w:ilvl w:val="0"/>
          <w:numId w:val="1"/>
        </w:numPr>
        <w:spacing w:after="0" w:line="360" w:lineRule="auto"/>
        <w:ind w:left="567" w:hanging="543"/>
        <w:jc w:val="both"/>
        <w:rPr>
          <w:rFonts w:ascii="David" w:eastAsia="Times New Roman" w:hAnsi="David" w:cs="David"/>
          <w:noProof/>
          <w:sz w:val="24"/>
          <w:szCs w:val="24"/>
        </w:rPr>
      </w:pPr>
      <w:r w:rsidRPr="006A427E">
        <w:rPr>
          <w:rFonts w:ascii="David" w:eastAsia="Times New Roman" w:hAnsi="David" w:cs="David"/>
          <w:noProof/>
          <w:sz w:val="24"/>
          <w:szCs w:val="24"/>
          <w:rtl/>
        </w:rPr>
        <w:t xml:space="preserve">הנתבע אינו משיג על זכותה של התובעת לקבל מחצית מהיתרה </w:t>
      </w:r>
      <w:r w:rsidR="00BC26A6" w:rsidRPr="006A427E">
        <w:rPr>
          <w:rFonts w:ascii="David" w:eastAsia="Times New Roman" w:hAnsi="David" w:cs="David" w:hint="cs"/>
          <w:noProof/>
          <w:sz w:val="24"/>
          <w:szCs w:val="24"/>
          <w:rtl/>
        </w:rPr>
        <w:t xml:space="preserve">בשני החשבונות </w:t>
      </w:r>
      <w:r w:rsidRPr="006A427E">
        <w:rPr>
          <w:rFonts w:ascii="David" w:eastAsia="Times New Roman" w:hAnsi="David" w:cs="David"/>
          <w:noProof/>
          <w:sz w:val="24"/>
          <w:szCs w:val="24"/>
          <w:rtl/>
        </w:rPr>
        <w:t>ב</w:t>
      </w:r>
      <w:r w:rsidR="006A427E" w:rsidRPr="006A427E">
        <w:rPr>
          <w:rFonts w:ascii="David" w:eastAsia="Times New Roman" w:hAnsi="David" w:cs="David" w:hint="cs"/>
          <w:noProof/>
          <w:sz w:val="24"/>
          <w:szCs w:val="24"/>
          <w:rtl/>
        </w:rPr>
        <w:t>מועד הקרע (</w:t>
      </w:r>
      <w:r w:rsidR="00126648">
        <w:rPr>
          <w:rFonts w:ascii="David" w:eastAsia="Times New Roman" w:hAnsi="David" w:cs="David" w:hint="cs"/>
          <w:noProof/>
          <w:sz w:val="24"/>
          <w:szCs w:val="24"/>
          <w:rtl/>
        </w:rPr>
        <w:t>הגם שהתובעת ויתרה על הערכת שווי העסק)</w:t>
      </w:r>
      <w:r w:rsidR="00BC26A6" w:rsidRPr="006A427E">
        <w:rPr>
          <w:rFonts w:ascii="David" w:eastAsia="Times New Roman" w:hAnsi="David" w:cs="David" w:hint="cs"/>
          <w:noProof/>
          <w:sz w:val="24"/>
          <w:szCs w:val="24"/>
          <w:rtl/>
        </w:rPr>
        <w:t xml:space="preserve">, אם כי </w:t>
      </w:r>
      <w:r w:rsidRPr="006A427E">
        <w:rPr>
          <w:rFonts w:ascii="David" w:eastAsia="Times New Roman" w:hAnsi="David" w:cs="David"/>
          <w:noProof/>
          <w:sz w:val="24"/>
          <w:szCs w:val="24"/>
          <w:rtl/>
        </w:rPr>
        <w:t xml:space="preserve">לדידו מיתרה זו </w:t>
      </w:r>
      <w:r w:rsidR="00126648">
        <w:rPr>
          <w:rFonts w:ascii="David" w:eastAsia="Times New Roman" w:hAnsi="David" w:cs="David" w:hint="cs"/>
          <w:noProof/>
          <w:sz w:val="24"/>
          <w:szCs w:val="24"/>
          <w:rtl/>
        </w:rPr>
        <w:t xml:space="preserve">(אשר עמדה במועד הקרע על סך של </w:t>
      </w:r>
      <w:r w:rsidR="00126648" w:rsidRPr="006A427E">
        <w:rPr>
          <w:rFonts w:ascii="David" w:eastAsia="Times New Roman" w:hAnsi="David" w:cs="David"/>
          <w:noProof/>
          <w:sz w:val="24"/>
          <w:szCs w:val="24"/>
          <w:rtl/>
        </w:rPr>
        <w:t xml:space="preserve">216,207 ₪ </w:t>
      </w:r>
      <w:r w:rsidR="00126648">
        <w:rPr>
          <w:rFonts w:ascii="David" w:eastAsia="Times New Roman" w:hAnsi="David" w:cs="David" w:hint="cs"/>
          <w:noProof/>
          <w:sz w:val="24"/>
          <w:szCs w:val="24"/>
          <w:rtl/>
        </w:rPr>
        <w:t>ר' פירוט ב</w:t>
      </w:r>
      <w:r w:rsidR="00126648" w:rsidRPr="006A427E">
        <w:rPr>
          <w:rFonts w:ascii="David" w:eastAsia="Times New Roman" w:hAnsi="David" w:cs="David"/>
          <w:noProof/>
          <w:sz w:val="24"/>
          <w:szCs w:val="24"/>
          <w:rtl/>
        </w:rPr>
        <w:t>תצהיר רכושי</w:t>
      </w:r>
      <w:r w:rsidR="00126648">
        <w:rPr>
          <w:rFonts w:ascii="David" w:eastAsia="Times New Roman" w:hAnsi="David" w:cs="David" w:hint="cs"/>
          <w:noProof/>
          <w:sz w:val="24"/>
          <w:szCs w:val="24"/>
          <w:rtl/>
        </w:rPr>
        <w:t xml:space="preserve">) </w:t>
      </w:r>
      <w:r w:rsidRPr="006A427E">
        <w:rPr>
          <w:rFonts w:ascii="David" w:eastAsia="Times New Roman" w:hAnsi="David" w:cs="David"/>
          <w:noProof/>
          <w:sz w:val="24"/>
          <w:szCs w:val="24"/>
          <w:rtl/>
        </w:rPr>
        <w:t xml:space="preserve">יש לקזז תחילה תשלומי מיסים </w:t>
      </w:r>
      <w:r w:rsidRPr="006A427E">
        <w:rPr>
          <w:rFonts w:ascii="David" w:eastAsia="Times New Roman" w:hAnsi="David" w:cs="David"/>
          <w:noProof/>
          <w:sz w:val="24"/>
          <w:szCs w:val="24"/>
          <w:rtl/>
        </w:rPr>
        <w:lastRenderedPageBreak/>
        <w:t xml:space="preserve">בהם נשא </w:t>
      </w:r>
      <w:r w:rsidR="00BC26A6" w:rsidRPr="006A427E">
        <w:rPr>
          <w:rFonts w:ascii="David" w:eastAsia="Times New Roman" w:hAnsi="David" w:cs="David" w:hint="cs"/>
          <w:noProof/>
          <w:sz w:val="24"/>
          <w:szCs w:val="24"/>
          <w:rtl/>
        </w:rPr>
        <w:t>לאחר מועד הקרע אך</w:t>
      </w:r>
      <w:r w:rsidRPr="006A427E">
        <w:rPr>
          <w:rFonts w:ascii="David" w:eastAsia="Times New Roman" w:hAnsi="David" w:cs="David"/>
          <w:noProof/>
          <w:sz w:val="24"/>
          <w:szCs w:val="24"/>
          <w:rtl/>
        </w:rPr>
        <w:t xml:space="preserve"> בגין שנת המס 2019 בשיעור כולל של 46,871 </w:t>
      </w:r>
      <w:r w:rsidR="00BC26A6" w:rsidRPr="006A427E">
        <w:rPr>
          <w:rFonts w:ascii="David" w:eastAsia="Times New Roman" w:hAnsi="David" w:cs="David" w:hint="cs"/>
          <w:noProof/>
          <w:sz w:val="24"/>
          <w:szCs w:val="24"/>
          <w:rtl/>
        </w:rPr>
        <w:t xml:space="preserve">₪ ולעדכן את חוות דעת האקטואר בהתאם </w:t>
      </w:r>
      <w:r w:rsidRPr="006A427E">
        <w:rPr>
          <w:rFonts w:ascii="David" w:eastAsia="Times New Roman" w:hAnsi="David" w:cs="David"/>
          <w:noProof/>
          <w:sz w:val="24"/>
          <w:szCs w:val="24"/>
          <w:rtl/>
        </w:rPr>
        <w:t xml:space="preserve">(ר' </w:t>
      </w:r>
      <w:r w:rsidR="006A427E">
        <w:rPr>
          <w:rFonts w:ascii="David" w:eastAsia="Times New Roman" w:hAnsi="David" w:cs="David" w:hint="cs"/>
          <w:noProof/>
          <w:sz w:val="24"/>
          <w:szCs w:val="24"/>
          <w:rtl/>
        </w:rPr>
        <w:t>בקשה</w:t>
      </w:r>
      <w:r w:rsidRPr="006A427E">
        <w:rPr>
          <w:rFonts w:ascii="David" w:eastAsia="Times New Roman" w:hAnsi="David" w:cs="David"/>
          <w:noProof/>
          <w:sz w:val="24"/>
          <w:szCs w:val="24"/>
          <w:rtl/>
        </w:rPr>
        <w:t xml:space="preserve"> מיום 25</w:t>
      </w:r>
      <w:r w:rsidR="00482082">
        <w:rPr>
          <w:rFonts w:ascii="David" w:eastAsia="Times New Roman" w:hAnsi="David" w:cs="David" w:hint="cs"/>
          <w:noProof/>
          <w:sz w:val="24"/>
          <w:szCs w:val="24"/>
          <w:rtl/>
        </w:rPr>
        <w:t>/</w:t>
      </w:r>
      <w:r w:rsidRPr="006A427E">
        <w:rPr>
          <w:rFonts w:ascii="David" w:eastAsia="Times New Roman" w:hAnsi="David" w:cs="David"/>
          <w:noProof/>
          <w:sz w:val="24"/>
          <w:szCs w:val="24"/>
          <w:rtl/>
        </w:rPr>
        <w:t>12</w:t>
      </w:r>
      <w:r w:rsidR="00897FAB">
        <w:rPr>
          <w:rFonts w:ascii="David" w:eastAsia="Times New Roman" w:hAnsi="David" w:cs="David" w:hint="cs"/>
          <w:noProof/>
          <w:sz w:val="24"/>
          <w:szCs w:val="24"/>
          <w:rtl/>
        </w:rPr>
        <w:t>/</w:t>
      </w:r>
      <w:r w:rsidRPr="006A427E">
        <w:rPr>
          <w:rFonts w:ascii="David" w:eastAsia="Times New Roman" w:hAnsi="David" w:cs="David"/>
          <w:noProof/>
          <w:sz w:val="24"/>
          <w:szCs w:val="24"/>
          <w:rtl/>
        </w:rPr>
        <w:t>2022).</w:t>
      </w:r>
    </w:p>
    <w:p w:rsidR="00126648" w:rsidRPr="00126648" w:rsidRDefault="00126648" w:rsidP="00482082">
      <w:pPr>
        <w:pStyle w:val="ad"/>
        <w:spacing w:line="360" w:lineRule="auto"/>
        <w:ind w:left="567"/>
        <w:jc w:val="both"/>
        <w:rPr>
          <w:rFonts w:ascii="David" w:eastAsia="Times New Roman" w:hAnsi="David" w:cs="David"/>
          <w:noProof/>
          <w:sz w:val="24"/>
          <w:szCs w:val="24"/>
        </w:rPr>
      </w:pPr>
      <w:r w:rsidRPr="00126648">
        <w:rPr>
          <w:rFonts w:ascii="David" w:eastAsia="Times New Roman" w:hAnsi="David" w:cs="David"/>
          <w:noProof/>
          <w:sz w:val="24"/>
          <w:szCs w:val="24"/>
          <w:rtl/>
        </w:rPr>
        <w:t xml:space="preserve">הנתבע העביר למומחה שאלת הבהרה בעניין זה </w:t>
      </w:r>
      <w:r>
        <w:rPr>
          <w:rFonts w:ascii="David" w:eastAsia="Times New Roman" w:hAnsi="David" w:cs="David" w:hint="cs"/>
          <w:noProof/>
          <w:sz w:val="24"/>
          <w:szCs w:val="24"/>
          <w:rtl/>
        </w:rPr>
        <w:t xml:space="preserve">אשר השיבו כי לא נדרש לשאלה זו מקום בו לא הוסמך בצו המינוי </w:t>
      </w:r>
      <w:r w:rsidRPr="00126648">
        <w:rPr>
          <w:rFonts w:ascii="David" w:eastAsia="Times New Roman" w:hAnsi="David" w:cs="David"/>
          <w:noProof/>
          <w:sz w:val="24"/>
          <w:szCs w:val="24"/>
          <w:rtl/>
        </w:rPr>
        <w:t xml:space="preserve"> לבצע הערכת שווי לפעילות העצמאית</w:t>
      </w:r>
      <w:r>
        <w:rPr>
          <w:rFonts w:ascii="David" w:eastAsia="Times New Roman" w:hAnsi="David" w:cs="David" w:hint="cs"/>
          <w:noProof/>
          <w:sz w:val="24"/>
          <w:szCs w:val="24"/>
          <w:rtl/>
        </w:rPr>
        <w:t xml:space="preserve"> של העסק</w:t>
      </w:r>
      <w:r w:rsidRPr="00126648">
        <w:rPr>
          <w:rFonts w:ascii="David" w:eastAsia="Times New Roman" w:hAnsi="David" w:cs="David"/>
          <w:noProof/>
          <w:sz w:val="24"/>
          <w:szCs w:val="24"/>
          <w:rtl/>
        </w:rPr>
        <w:t xml:space="preserve"> (ר' ע' 36 לבקשת הנתבע מיום 25</w:t>
      </w:r>
      <w:r w:rsidR="00482082">
        <w:rPr>
          <w:rFonts w:ascii="David" w:eastAsia="Times New Roman" w:hAnsi="David" w:cs="David" w:hint="cs"/>
          <w:noProof/>
          <w:sz w:val="24"/>
          <w:szCs w:val="24"/>
          <w:rtl/>
        </w:rPr>
        <w:t>/</w:t>
      </w:r>
      <w:r w:rsidRPr="00126648">
        <w:rPr>
          <w:rFonts w:ascii="David" w:eastAsia="Times New Roman" w:hAnsi="David" w:cs="David"/>
          <w:noProof/>
          <w:sz w:val="24"/>
          <w:szCs w:val="24"/>
          <w:rtl/>
        </w:rPr>
        <w:t>12</w:t>
      </w:r>
      <w:r w:rsidR="00482082">
        <w:rPr>
          <w:rFonts w:ascii="David" w:eastAsia="Times New Roman" w:hAnsi="David" w:cs="David" w:hint="cs"/>
          <w:noProof/>
          <w:sz w:val="24"/>
          <w:szCs w:val="24"/>
          <w:rtl/>
        </w:rPr>
        <w:t>/</w:t>
      </w:r>
      <w:r w:rsidRPr="00126648">
        <w:rPr>
          <w:rFonts w:ascii="David" w:eastAsia="Times New Roman" w:hAnsi="David" w:cs="David"/>
          <w:noProof/>
          <w:sz w:val="24"/>
          <w:szCs w:val="24"/>
          <w:rtl/>
        </w:rPr>
        <w:t>2022, סעיף 2 לתגובה).</w:t>
      </w:r>
    </w:p>
    <w:p w:rsidR="00711F6C" w:rsidRPr="00DE52B1" w:rsidRDefault="00711F6C" w:rsidP="00E06CA8">
      <w:pPr>
        <w:pStyle w:val="ad"/>
        <w:numPr>
          <w:ilvl w:val="0"/>
          <w:numId w:val="1"/>
        </w:numPr>
        <w:spacing w:after="0" w:line="360" w:lineRule="auto"/>
        <w:ind w:left="591" w:hanging="567"/>
        <w:jc w:val="both"/>
        <w:rPr>
          <w:rFonts w:ascii="David" w:eastAsia="Times New Roman" w:hAnsi="David" w:cs="David"/>
          <w:noProof/>
          <w:sz w:val="24"/>
          <w:szCs w:val="24"/>
        </w:rPr>
      </w:pPr>
      <w:r w:rsidRPr="00DE52B1">
        <w:rPr>
          <w:rFonts w:ascii="David" w:eastAsia="Times New Roman" w:hAnsi="David" w:cs="David"/>
          <w:noProof/>
          <w:sz w:val="24"/>
          <w:szCs w:val="24"/>
          <w:rtl/>
        </w:rPr>
        <w:t xml:space="preserve">התובעת מתנגדת לסעד המבוקש, לדידה  </w:t>
      </w:r>
      <w:r w:rsidR="00126648" w:rsidRPr="00DE52B1">
        <w:rPr>
          <w:rFonts w:ascii="David" w:eastAsia="Times New Roman" w:hAnsi="David" w:cs="David" w:hint="cs"/>
          <w:noProof/>
          <w:sz w:val="24"/>
          <w:szCs w:val="24"/>
          <w:rtl/>
        </w:rPr>
        <w:t>משלא נבחנה הפעילות הכוללת של העסק ו</w:t>
      </w:r>
      <w:r w:rsidRPr="00DE52B1">
        <w:rPr>
          <w:rFonts w:ascii="David" w:eastAsia="Times New Roman" w:hAnsi="David" w:cs="David"/>
          <w:noProof/>
          <w:sz w:val="24"/>
          <w:szCs w:val="24"/>
          <w:rtl/>
        </w:rPr>
        <w:t xml:space="preserve">לא נבדקה ההכנסה </w:t>
      </w:r>
      <w:r w:rsidR="00BC26A6" w:rsidRPr="00DE52B1">
        <w:rPr>
          <w:rFonts w:ascii="David" w:eastAsia="Times New Roman" w:hAnsi="David" w:cs="David" w:hint="cs"/>
          <w:noProof/>
          <w:sz w:val="24"/>
          <w:szCs w:val="24"/>
          <w:rtl/>
        </w:rPr>
        <w:t xml:space="preserve">של הנתבע </w:t>
      </w:r>
      <w:r w:rsidRPr="00DE52B1">
        <w:rPr>
          <w:rFonts w:ascii="David" w:eastAsia="Times New Roman" w:hAnsi="David" w:cs="David"/>
          <w:noProof/>
          <w:sz w:val="24"/>
          <w:szCs w:val="24"/>
          <w:rtl/>
        </w:rPr>
        <w:t>בגין</w:t>
      </w:r>
      <w:r w:rsidR="00126648" w:rsidRPr="00DE52B1">
        <w:rPr>
          <w:rFonts w:ascii="David" w:eastAsia="Times New Roman" w:hAnsi="David" w:cs="David"/>
          <w:noProof/>
          <w:sz w:val="24"/>
          <w:szCs w:val="24"/>
          <w:rtl/>
        </w:rPr>
        <w:t xml:space="preserve"> שנת המס 2019 אלא רק יתרת הזכות</w:t>
      </w:r>
      <w:r w:rsidR="00126648" w:rsidRPr="00DE52B1">
        <w:rPr>
          <w:rFonts w:ascii="David" w:eastAsia="Times New Roman" w:hAnsi="David" w:cs="David" w:hint="cs"/>
          <w:noProof/>
          <w:sz w:val="24"/>
          <w:szCs w:val="24"/>
          <w:rtl/>
        </w:rPr>
        <w:t xml:space="preserve">, </w:t>
      </w:r>
      <w:r w:rsidRPr="00DE52B1">
        <w:rPr>
          <w:rFonts w:ascii="David" w:eastAsia="Times New Roman" w:hAnsi="David" w:cs="David"/>
          <w:noProof/>
          <w:sz w:val="24"/>
          <w:szCs w:val="24"/>
          <w:rtl/>
        </w:rPr>
        <w:t>יכול ובמהלך השנה שבו נצבר החוב לביטוח לאומי היו כספים שנמשכו לטובתו ואשר הקטינו את יתרת הזכות אשר אוזנה</w:t>
      </w:r>
      <w:r w:rsidR="006B6F1E" w:rsidRPr="00DE52B1">
        <w:rPr>
          <w:rFonts w:ascii="David" w:eastAsia="Times New Roman" w:hAnsi="David" w:cs="David" w:hint="cs"/>
          <w:noProof/>
          <w:sz w:val="24"/>
          <w:szCs w:val="24"/>
          <w:rtl/>
        </w:rPr>
        <w:t xml:space="preserve"> בחוות הדעת</w:t>
      </w:r>
      <w:r w:rsidRPr="00DE52B1">
        <w:rPr>
          <w:rFonts w:ascii="David" w:eastAsia="Times New Roman" w:hAnsi="David" w:cs="David"/>
          <w:noProof/>
          <w:sz w:val="24"/>
          <w:szCs w:val="24"/>
          <w:rtl/>
        </w:rPr>
        <w:t>. עוד נטען כי  בדוח השנתי שצירף הנתבע מופיע</w:t>
      </w:r>
      <w:r w:rsidR="006B6F1E" w:rsidRPr="00DE52B1">
        <w:rPr>
          <w:rFonts w:ascii="David" w:eastAsia="Times New Roman" w:hAnsi="David" w:cs="David" w:hint="cs"/>
          <w:noProof/>
          <w:sz w:val="24"/>
          <w:szCs w:val="24"/>
          <w:rtl/>
        </w:rPr>
        <w:t>ה</w:t>
      </w:r>
      <w:r w:rsidRPr="00DE52B1">
        <w:rPr>
          <w:rFonts w:ascii="David" w:eastAsia="Times New Roman" w:hAnsi="David" w:cs="David"/>
          <w:noProof/>
          <w:sz w:val="24"/>
          <w:szCs w:val="24"/>
          <w:rtl/>
        </w:rPr>
        <w:t xml:space="preserve"> הכנסה לשנת המס </w:t>
      </w:r>
      <w:r w:rsidR="006B6F1E" w:rsidRPr="00DE52B1">
        <w:rPr>
          <w:rFonts w:ascii="David" w:eastAsia="Times New Roman" w:hAnsi="David" w:cs="David" w:hint="cs"/>
          <w:noProof/>
          <w:sz w:val="24"/>
          <w:szCs w:val="24"/>
          <w:rtl/>
        </w:rPr>
        <w:t>2019</w:t>
      </w:r>
      <w:r w:rsidRPr="00DE52B1">
        <w:rPr>
          <w:rFonts w:ascii="David" w:eastAsia="Times New Roman" w:hAnsi="David" w:cs="David"/>
          <w:noProof/>
          <w:sz w:val="24"/>
          <w:szCs w:val="24"/>
          <w:rtl/>
        </w:rPr>
        <w:t xml:space="preserve"> בסך של 384,975 ₪</w:t>
      </w:r>
      <w:r w:rsidR="006B6F1E" w:rsidRPr="00DE52B1">
        <w:rPr>
          <w:rFonts w:ascii="David" w:eastAsia="Times New Roman" w:hAnsi="David" w:cs="David" w:hint="cs"/>
          <w:noProof/>
          <w:sz w:val="24"/>
          <w:szCs w:val="24"/>
          <w:rtl/>
        </w:rPr>
        <w:t xml:space="preserve">, </w:t>
      </w:r>
      <w:r w:rsidRPr="00DE52B1">
        <w:rPr>
          <w:rFonts w:ascii="David" w:eastAsia="Times New Roman" w:hAnsi="David" w:cs="David"/>
          <w:noProof/>
          <w:sz w:val="24"/>
          <w:szCs w:val="24"/>
          <w:rtl/>
        </w:rPr>
        <w:t xml:space="preserve"> </w:t>
      </w:r>
      <w:r w:rsidR="00DE52B1" w:rsidRPr="00DE52B1">
        <w:rPr>
          <w:rFonts w:ascii="David" w:eastAsia="Times New Roman" w:hAnsi="David" w:cs="David" w:hint="cs"/>
          <w:noProof/>
          <w:sz w:val="24"/>
          <w:szCs w:val="24"/>
          <w:rtl/>
        </w:rPr>
        <w:t xml:space="preserve">בעוד הסכום </w:t>
      </w:r>
      <w:r w:rsidRPr="00DE52B1">
        <w:rPr>
          <w:rFonts w:ascii="David" w:eastAsia="Times New Roman" w:hAnsi="David" w:cs="David"/>
          <w:noProof/>
          <w:sz w:val="24"/>
          <w:szCs w:val="24"/>
          <w:rtl/>
        </w:rPr>
        <w:t>שאוזן</w:t>
      </w:r>
      <w:r w:rsidR="00DE52B1" w:rsidRPr="00DE52B1">
        <w:rPr>
          <w:rFonts w:ascii="David" w:eastAsia="Times New Roman" w:hAnsi="David" w:cs="David" w:hint="cs"/>
          <w:noProof/>
          <w:sz w:val="24"/>
          <w:szCs w:val="24"/>
          <w:rtl/>
        </w:rPr>
        <w:t xml:space="preserve"> במועד הקרע נמוך יותר </w:t>
      </w:r>
      <w:r w:rsidRPr="00DE52B1">
        <w:rPr>
          <w:rFonts w:ascii="David" w:eastAsia="Times New Roman" w:hAnsi="David" w:cs="David"/>
          <w:noProof/>
          <w:sz w:val="24"/>
          <w:szCs w:val="24"/>
          <w:rtl/>
        </w:rPr>
        <w:t>כך ש</w:t>
      </w:r>
      <w:r w:rsidR="00DE52B1" w:rsidRPr="00DE52B1">
        <w:rPr>
          <w:rFonts w:ascii="David" w:eastAsia="Times New Roman" w:hAnsi="David" w:cs="David" w:hint="cs"/>
          <w:noProof/>
          <w:sz w:val="24"/>
          <w:szCs w:val="24"/>
          <w:rtl/>
        </w:rPr>
        <w:t xml:space="preserve">לדידה </w:t>
      </w:r>
      <w:r w:rsidRPr="00DE52B1">
        <w:rPr>
          <w:rFonts w:ascii="David" w:eastAsia="Times New Roman" w:hAnsi="David" w:cs="David"/>
          <w:noProof/>
          <w:sz w:val="24"/>
          <w:szCs w:val="24"/>
          <w:rtl/>
        </w:rPr>
        <w:t>לא ניתן לחייב</w:t>
      </w:r>
      <w:r w:rsidR="00DE52B1" w:rsidRPr="00DE52B1">
        <w:rPr>
          <w:rFonts w:ascii="David" w:eastAsia="Times New Roman" w:hAnsi="David" w:cs="David" w:hint="cs"/>
          <w:noProof/>
          <w:sz w:val="24"/>
          <w:szCs w:val="24"/>
          <w:rtl/>
        </w:rPr>
        <w:t>ה</w:t>
      </w:r>
      <w:r w:rsidRPr="00DE52B1">
        <w:rPr>
          <w:rFonts w:ascii="David" w:eastAsia="Times New Roman" w:hAnsi="David" w:cs="David"/>
          <w:noProof/>
          <w:sz w:val="24"/>
          <w:szCs w:val="24"/>
          <w:rtl/>
        </w:rPr>
        <w:t xml:space="preserve"> לשלם מס על כל ההכנסה </w:t>
      </w:r>
      <w:r w:rsidR="00DE52B1" w:rsidRPr="00DE52B1">
        <w:rPr>
          <w:rFonts w:ascii="David" w:eastAsia="Times New Roman" w:hAnsi="David" w:cs="David" w:hint="cs"/>
          <w:noProof/>
          <w:sz w:val="24"/>
          <w:szCs w:val="24"/>
          <w:rtl/>
        </w:rPr>
        <w:t>השנתית</w:t>
      </w:r>
      <w:r w:rsidR="00E06CA8">
        <w:rPr>
          <w:rFonts w:ascii="David" w:eastAsia="Times New Roman" w:hAnsi="David" w:cs="David" w:hint="cs"/>
          <w:noProof/>
          <w:sz w:val="24"/>
          <w:szCs w:val="24"/>
          <w:rtl/>
        </w:rPr>
        <w:t xml:space="preserve">. </w:t>
      </w:r>
      <w:r w:rsidR="00FF5D89">
        <w:rPr>
          <w:rFonts w:ascii="David" w:eastAsia="Times New Roman" w:hAnsi="David" w:cs="David" w:hint="cs"/>
          <w:noProof/>
          <w:sz w:val="24"/>
          <w:szCs w:val="24"/>
          <w:rtl/>
        </w:rPr>
        <w:t>עיקרון זה</w:t>
      </w:r>
      <w:r w:rsidR="00DE52B1">
        <w:rPr>
          <w:rFonts w:ascii="David" w:eastAsia="Times New Roman" w:hAnsi="David" w:cs="David" w:hint="cs"/>
          <w:noProof/>
          <w:sz w:val="24"/>
          <w:szCs w:val="24"/>
          <w:rtl/>
        </w:rPr>
        <w:t xml:space="preserve"> ביקשה להכיל גם </w:t>
      </w:r>
      <w:r w:rsidRPr="00DE52B1">
        <w:rPr>
          <w:rFonts w:ascii="David" w:eastAsia="Times New Roman" w:hAnsi="David" w:cs="David"/>
          <w:noProof/>
          <w:sz w:val="24"/>
          <w:szCs w:val="24"/>
          <w:rtl/>
        </w:rPr>
        <w:t xml:space="preserve">לעניין חיוב </w:t>
      </w:r>
      <w:r w:rsidR="00DE52B1">
        <w:rPr>
          <w:rFonts w:ascii="David" w:eastAsia="Times New Roman" w:hAnsi="David" w:cs="David" w:hint="cs"/>
          <w:noProof/>
          <w:sz w:val="24"/>
          <w:szCs w:val="24"/>
          <w:rtl/>
        </w:rPr>
        <w:t>ב</w:t>
      </w:r>
      <w:r w:rsidRPr="00DE52B1">
        <w:rPr>
          <w:rFonts w:ascii="David" w:eastAsia="Times New Roman" w:hAnsi="David" w:cs="David"/>
          <w:noProof/>
          <w:sz w:val="24"/>
          <w:szCs w:val="24"/>
          <w:rtl/>
        </w:rPr>
        <w:t>מע"מ</w:t>
      </w:r>
      <w:r w:rsidR="00DE52B1">
        <w:rPr>
          <w:rFonts w:ascii="David" w:eastAsia="Times New Roman" w:hAnsi="David" w:cs="David" w:hint="cs"/>
          <w:noProof/>
          <w:sz w:val="24"/>
          <w:szCs w:val="24"/>
          <w:rtl/>
        </w:rPr>
        <w:t xml:space="preserve"> ובש</w:t>
      </w:r>
      <w:r w:rsidR="008703C2">
        <w:rPr>
          <w:rFonts w:ascii="David" w:eastAsia="Times New Roman" w:hAnsi="David" w:cs="David" w:hint="cs"/>
          <w:noProof/>
          <w:sz w:val="24"/>
          <w:szCs w:val="24"/>
          <w:rtl/>
        </w:rPr>
        <w:t>י</w:t>
      </w:r>
      <w:r w:rsidR="00DE52B1">
        <w:rPr>
          <w:rFonts w:ascii="David" w:eastAsia="Times New Roman" w:hAnsi="David" w:cs="David" w:hint="cs"/>
          <w:noProof/>
          <w:sz w:val="24"/>
          <w:szCs w:val="24"/>
          <w:rtl/>
        </w:rPr>
        <w:t xml:space="preserve">ם לב כי </w:t>
      </w:r>
      <w:r w:rsidRPr="00DE52B1">
        <w:rPr>
          <w:rFonts w:ascii="David" w:eastAsia="Times New Roman" w:hAnsi="David" w:cs="David"/>
          <w:noProof/>
          <w:sz w:val="24"/>
          <w:szCs w:val="24"/>
          <w:rtl/>
        </w:rPr>
        <w:t xml:space="preserve"> מדיווח שצורף עולה כי הכ</w:t>
      </w:r>
      <w:r w:rsidR="006B6F1E" w:rsidRPr="00DE52B1">
        <w:rPr>
          <w:rFonts w:ascii="David" w:eastAsia="Times New Roman" w:hAnsi="David" w:cs="David" w:hint="cs"/>
          <w:noProof/>
          <w:sz w:val="24"/>
          <w:szCs w:val="24"/>
          <w:rtl/>
        </w:rPr>
        <w:t>נ</w:t>
      </w:r>
      <w:r w:rsidRPr="00DE52B1">
        <w:rPr>
          <w:rFonts w:ascii="David" w:eastAsia="Times New Roman" w:hAnsi="David" w:cs="David"/>
          <w:noProof/>
          <w:sz w:val="24"/>
          <w:szCs w:val="24"/>
          <w:rtl/>
        </w:rPr>
        <w:t>סת הנתבע</w:t>
      </w:r>
      <w:r w:rsidR="00DE52B1">
        <w:rPr>
          <w:rFonts w:ascii="David" w:eastAsia="Times New Roman" w:hAnsi="David" w:cs="David" w:hint="cs"/>
          <w:noProof/>
          <w:sz w:val="24"/>
          <w:szCs w:val="24"/>
          <w:rtl/>
        </w:rPr>
        <w:t xml:space="preserve"> </w:t>
      </w:r>
      <w:r w:rsidR="008703C2">
        <w:rPr>
          <w:rFonts w:ascii="David" w:eastAsia="Times New Roman" w:hAnsi="David" w:cs="David" w:hint="cs"/>
          <w:noProof/>
          <w:sz w:val="24"/>
          <w:szCs w:val="24"/>
          <w:rtl/>
        </w:rPr>
        <w:t>בגין</w:t>
      </w:r>
      <w:r w:rsidRPr="00DE52B1">
        <w:rPr>
          <w:rFonts w:ascii="David" w:eastAsia="Times New Roman" w:hAnsi="David" w:cs="David"/>
          <w:noProof/>
          <w:sz w:val="24"/>
          <w:szCs w:val="24"/>
          <w:rtl/>
        </w:rPr>
        <w:t xml:space="preserve"> חודשי</w:t>
      </w:r>
      <w:r w:rsidR="006B6F1E" w:rsidRPr="00DE52B1">
        <w:rPr>
          <w:rFonts w:ascii="David" w:eastAsia="Times New Roman" w:hAnsi="David" w:cs="David" w:hint="cs"/>
          <w:noProof/>
          <w:sz w:val="24"/>
          <w:szCs w:val="24"/>
          <w:rtl/>
        </w:rPr>
        <w:t>ם</w:t>
      </w:r>
      <w:r w:rsidRPr="00DE52B1">
        <w:rPr>
          <w:rFonts w:ascii="David" w:eastAsia="Times New Roman" w:hAnsi="David" w:cs="David"/>
          <w:noProof/>
          <w:sz w:val="24"/>
          <w:szCs w:val="24"/>
          <w:rtl/>
        </w:rPr>
        <w:t xml:space="preserve"> נובמבר</w:t>
      </w:r>
      <w:r w:rsidR="006B6F1E" w:rsidRPr="00DE52B1">
        <w:rPr>
          <w:rFonts w:ascii="David" w:eastAsia="Times New Roman" w:hAnsi="David" w:cs="David" w:hint="cs"/>
          <w:noProof/>
          <w:sz w:val="24"/>
          <w:szCs w:val="24"/>
          <w:rtl/>
        </w:rPr>
        <w:t>-</w:t>
      </w:r>
      <w:r w:rsidRPr="00DE52B1">
        <w:rPr>
          <w:rFonts w:ascii="David" w:eastAsia="Times New Roman" w:hAnsi="David" w:cs="David"/>
          <w:noProof/>
          <w:sz w:val="24"/>
          <w:szCs w:val="24"/>
          <w:rtl/>
        </w:rPr>
        <w:t xml:space="preserve"> דצמבר </w:t>
      </w:r>
      <w:r w:rsidR="006B6F1E" w:rsidRPr="00DE52B1">
        <w:rPr>
          <w:rFonts w:ascii="David" w:eastAsia="Times New Roman" w:hAnsi="David" w:cs="David" w:hint="cs"/>
          <w:noProof/>
          <w:sz w:val="24"/>
          <w:szCs w:val="24"/>
          <w:rtl/>
        </w:rPr>
        <w:t>2019</w:t>
      </w:r>
      <w:r w:rsidR="006B6F1E" w:rsidRPr="00DE52B1">
        <w:rPr>
          <w:rFonts w:ascii="David" w:eastAsia="Times New Roman" w:hAnsi="David" w:cs="David"/>
          <w:noProof/>
          <w:sz w:val="24"/>
          <w:szCs w:val="24"/>
          <w:rtl/>
        </w:rPr>
        <w:t xml:space="preserve"> עמדה </w:t>
      </w:r>
      <w:r w:rsidR="008703C2">
        <w:rPr>
          <w:rFonts w:ascii="David" w:eastAsia="Times New Roman" w:hAnsi="David" w:cs="David" w:hint="cs"/>
          <w:noProof/>
          <w:sz w:val="24"/>
          <w:szCs w:val="24"/>
          <w:rtl/>
        </w:rPr>
        <w:t xml:space="preserve">לבדה </w:t>
      </w:r>
      <w:r w:rsidR="006B6F1E" w:rsidRPr="00DE52B1">
        <w:rPr>
          <w:rFonts w:ascii="David" w:eastAsia="Times New Roman" w:hAnsi="David" w:cs="David"/>
          <w:noProof/>
          <w:sz w:val="24"/>
          <w:szCs w:val="24"/>
          <w:rtl/>
        </w:rPr>
        <w:t>על סך של</w:t>
      </w:r>
      <w:r w:rsidR="008703C2">
        <w:rPr>
          <w:rFonts w:ascii="David" w:eastAsia="Times New Roman" w:hAnsi="David" w:cs="David" w:hint="cs"/>
          <w:noProof/>
          <w:sz w:val="24"/>
          <w:szCs w:val="24"/>
          <w:rtl/>
        </w:rPr>
        <w:t xml:space="preserve"> </w:t>
      </w:r>
      <w:r w:rsidR="006B6F1E" w:rsidRPr="00DE52B1">
        <w:rPr>
          <w:rFonts w:ascii="David" w:eastAsia="Times New Roman" w:hAnsi="David" w:cs="David"/>
          <w:noProof/>
          <w:sz w:val="24"/>
          <w:szCs w:val="24"/>
          <w:rtl/>
        </w:rPr>
        <w:t>96,144</w:t>
      </w:r>
      <w:r w:rsidR="006B6F1E" w:rsidRPr="00DE52B1">
        <w:rPr>
          <w:rFonts w:ascii="David" w:eastAsia="Times New Roman" w:hAnsi="David" w:cs="David" w:hint="cs"/>
          <w:noProof/>
          <w:sz w:val="24"/>
          <w:szCs w:val="24"/>
          <w:rtl/>
        </w:rPr>
        <w:t xml:space="preserve"> </w:t>
      </w:r>
      <w:r w:rsidRPr="00DE52B1">
        <w:rPr>
          <w:rFonts w:ascii="David" w:eastAsia="Times New Roman" w:hAnsi="David" w:cs="David"/>
          <w:noProof/>
          <w:sz w:val="24"/>
          <w:szCs w:val="24"/>
          <w:rtl/>
        </w:rPr>
        <w:t xml:space="preserve">₪ </w:t>
      </w:r>
      <w:r w:rsidR="00FF5D89">
        <w:rPr>
          <w:rFonts w:ascii="David" w:eastAsia="Times New Roman" w:hAnsi="David" w:cs="David" w:hint="cs"/>
          <w:noProof/>
          <w:sz w:val="24"/>
          <w:szCs w:val="24"/>
          <w:rtl/>
        </w:rPr>
        <w:t>והיא מצטרפת</w:t>
      </w:r>
      <w:r w:rsidR="00DE52B1">
        <w:rPr>
          <w:rFonts w:ascii="David" w:eastAsia="Times New Roman" w:hAnsi="David" w:cs="David" w:hint="cs"/>
          <w:noProof/>
          <w:sz w:val="24"/>
          <w:szCs w:val="24"/>
          <w:rtl/>
        </w:rPr>
        <w:t xml:space="preserve"> ליתרת זכות ליום</w:t>
      </w:r>
      <w:r w:rsidRPr="00DE52B1">
        <w:rPr>
          <w:rFonts w:ascii="David" w:eastAsia="Times New Roman" w:hAnsi="David" w:cs="David"/>
          <w:noProof/>
          <w:sz w:val="24"/>
          <w:szCs w:val="24"/>
          <w:rtl/>
        </w:rPr>
        <w:t xml:space="preserve"> 31/10/</w:t>
      </w:r>
      <w:r w:rsidR="00482082">
        <w:rPr>
          <w:rFonts w:ascii="David" w:eastAsia="Times New Roman" w:hAnsi="David" w:cs="David" w:hint="cs"/>
          <w:noProof/>
          <w:sz w:val="24"/>
          <w:szCs w:val="24"/>
          <w:rtl/>
        </w:rPr>
        <w:t>2019</w:t>
      </w:r>
      <w:r w:rsidRPr="00DE52B1">
        <w:rPr>
          <w:rFonts w:ascii="David" w:eastAsia="Times New Roman" w:hAnsi="David" w:cs="David"/>
          <w:noProof/>
          <w:sz w:val="24"/>
          <w:szCs w:val="24"/>
          <w:rtl/>
        </w:rPr>
        <w:t xml:space="preserve">  </w:t>
      </w:r>
      <w:r w:rsidR="008703C2">
        <w:rPr>
          <w:rFonts w:ascii="David" w:eastAsia="Times New Roman" w:hAnsi="David" w:cs="David" w:hint="cs"/>
          <w:noProof/>
          <w:sz w:val="24"/>
          <w:szCs w:val="24"/>
          <w:rtl/>
        </w:rPr>
        <w:t xml:space="preserve">בסך </w:t>
      </w:r>
      <w:r w:rsidRPr="00DE52B1">
        <w:rPr>
          <w:rFonts w:ascii="David" w:eastAsia="Times New Roman" w:hAnsi="David" w:cs="David"/>
          <w:noProof/>
          <w:sz w:val="24"/>
          <w:szCs w:val="24"/>
          <w:rtl/>
        </w:rPr>
        <w:t>של 231,228 ₪</w:t>
      </w:r>
      <w:r w:rsidR="008703C2">
        <w:rPr>
          <w:rFonts w:ascii="David" w:eastAsia="Times New Roman" w:hAnsi="David" w:cs="David" w:hint="cs"/>
          <w:noProof/>
          <w:sz w:val="24"/>
          <w:szCs w:val="24"/>
          <w:rtl/>
        </w:rPr>
        <w:t>,</w:t>
      </w:r>
      <w:r w:rsidRPr="00DE52B1">
        <w:rPr>
          <w:rFonts w:ascii="David" w:eastAsia="Times New Roman" w:hAnsi="David" w:cs="David"/>
          <w:noProof/>
          <w:sz w:val="24"/>
          <w:szCs w:val="24"/>
          <w:rtl/>
        </w:rPr>
        <w:t xml:space="preserve"> כך </w:t>
      </w:r>
      <w:r w:rsidR="008703C2">
        <w:rPr>
          <w:rFonts w:ascii="David" w:eastAsia="Times New Roman" w:hAnsi="David" w:cs="David" w:hint="cs"/>
          <w:noProof/>
          <w:sz w:val="24"/>
          <w:szCs w:val="24"/>
          <w:rtl/>
        </w:rPr>
        <w:t>ש</w:t>
      </w:r>
      <w:r w:rsidR="00E06CA8">
        <w:rPr>
          <w:rFonts w:ascii="David" w:eastAsia="Times New Roman" w:hAnsi="David" w:cs="David" w:hint="cs"/>
          <w:noProof/>
          <w:sz w:val="24"/>
          <w:szCs w:val="24"/>
          <w:rtl/>
        </w:rPr>
        <w:t xml:space="preserve">לדידה </w:t>
      </w:r>
      <w:r w:rsidR="008703C2">
        <w:rPr>
          <w:rFonts w:ascii="David" w:eastAsia="Times New Roman" w:hAnsi="David" w:cs="David" w:hint="cs"/>
          <w:noProof/>
          <w:sz w:val="24"/>
          <w:szCs w:val="24"/>
          <w:rtl/>
        </w:rPr>
        <w:t xml:space="preserve">היתרה במועד הקרע בסך </w:t>
      </w:r>
      <w:r w:rsidR="008703C2" w:rsidRPr="006A427E">
        <w:rPr>
          <w:rFonts w:ascii="David" w:eastAsia="Times New Roman" w:hAnsi="David" w:cs="David"/>
          <w:noProof/>
          <w:sz w:val="24"/>
          <w:szCs w:val="24"/>
          <w:rtl/>
        </w:rPr>
        <w:t>216,207 ₪</w:t>
      </w:r>
      <w:r w:rsidR="008703C2">
        <w:rPr>
          <w:rFonts w:ascii="David" w:eastAsia="Times New Roman" w:hAnsi="David" w:cs="David" w:hint="cs"/>
          <w:noProof/>
          <w:sz w:val="24"/>
          <w:szCs w:val="24"/>
          <w:rtl/>
        </w:rPr>
        <w:t xml:space="preserve"> בלבד אינה </w:t>
      </w:r>
      <w:r w:rsidRPr="00DE52B1">
        <w:rPr>
          <w:rFonts w:ascii="David" w:eastAsia="Times New Roman" w:hAnsi="David" w:cs="David"/>
          <w:noProof/>
          <w:sz w:val="24"/>
          <w:szCs w:val="24"/>
          <w:rtl/>
        </w:rPr>
        <w:t>משקפת מלוא ההכנסה לחלוקה (ר' תגובה מיום 13</w:t>
      </w:r>
      <w:r w:rsidR="00E06CA8">
        <w:rPr>
          <w:rFonts w:ascii="David" w:eastAsia="Times New Roman" w:hAnsi="David" w:cs="David" w:hint="cs"/>
          <w:noProof/>
          <w:sz w:val="24"/>
          <w:szCs w:val="24"/>
          <w:rtl/>
        </w:rPr>
        <w:t>/</w:t>
      </w:r>
      <w:r w:rsidRPr="00DE52B1">
        <w:rPr>
          <w:rFonts w:ascii="David" w:eastAsia="Times New Roman" w:hAnsi="David" w:cs="David"/>
          <w:noProof/>
          <w:sz w:val="24"/>
          <w:szCs w:val="24"/>
          <w:rtl/>
        </w:rPr>
        <w:t>1</w:t>
      </w:r>
      <w:r w:rsidR="00E06CA8">
        <w:rPr>
          <w:rFonts w:ascii="David" w:eastAsia="Times New Roman" w:hAnsi="David" w:cs="David" w:hint="cs"/>
          <w:noProof/>
          <w:sz w:val="24"/>
          <w:szCs w:val="24"/>
          <w:rtl/>
        </w:rPr>
        <w:t>/</w:t>
      </w:r>
      <w:r w:rsidRPr="00DE52B1">
        <w:rPr>
          <w:rFonts w:ascii="David" w:eastAsia="Times New Roman" w:hAnsi="David" w:cs="David"/>
          <w:noProof/>
          <w:sz w:val="24"/>
          <w:szCs w:val="24"/>
          <w:rtl/>
        </w:rPr>
        <w:t>23)</w:t>
      </w:r>
      <w:r w:rsidR="006B6F1E" w:rsidRPr="00DE52B1">
        <w:rPr>
          <w:rFonts w:ascii="David" w:eastAsia="Times New Roman" w:hAnsi="David" w:cs="David" w:hint="cs"/>
          <w:noProof/>
          <w:sz w:val="24"/>
          <w:szCs w:val="24"/>
          <w:rtl/>
        </w:rPr>
        <w:t>.</w:t>
      </w:r>
    </w:p>
    <w:p w:rsidR="00711F6C" w:rsidRDefault="00711F6C" w:rsidP="00711F6C">
      <w:pPr>
        <w:pStyle w:val="ad"/>
        <w:spacing w:after="0" w:line="360" w:lineRule="auto"/>
        <w:ind w:left="567"/>
        <w:jc w:val="both"/>
        <w:rPr>
          <w:rFonts w:ascii="David" w:eastAsia="Times New Roman" w:hAnsi="David" w:cs="David"/>
          <w:noProof/>
          <w:sz w:val="24"/>
          <w:szCs w:val="24"/>
        </w:rPr>
      </w:pPr>
    </w:p>
    <w:p w:rsidR="00711F6C" w:rsidRDefault="00711F6C" w:rsidP="00711F6C">
      <w:pPr>
        <w:pStyle w:val="ad"/>
        <w:numPr>
          <w:ilvl w:val="0"/>
          <w:numId w:val="1"/>
        </w:numPr>
        <w:spacing w:after="0" w:line="360" w:lineRule="auto"/>
        <w:ind w:left="567" w:hanging="543"/>
        <w:jc w:val="both"/>
        <w:rPr>
          <w:rFonts w:ascii="David" w:eastAsia="Times New Roman" w:hAnsi="David" w:cs="David"/>
          <w:noProof/>
          <w:sz w:val="24"/>
          <w:szCs w:val="24"/>
        </w:rPr>
      </w:pPr>
      <w:r>
        <w:rPr>
          <w:rFonts w:ascii="David" w:eastAsia="Times New Roman" w:hAnsi="David" w:cs="David"/>
          <w:noProof/>
          <w:sz w:val="24"/>
          <w:szCs w:val="24"/>
          <w:rtl/>
        </w:rPr>
        <w:t xml:space="preserve">לאחר עיון נמצא כי דין טענת הנתבע להתקבל. </w:t>
      </w:r>
    </w:p>
    <w:p w:rsidR="00711F6C" w:rsidRDefault="00711F6C" w:rsidP="00E06CA8">
      <w:pPr>
        <w:pStyle w:val="ad"/>
        <w:spacing w:after="0" w:line="360" w:lineRule="auto"/>
        <w:ind w:left="567" w:hanging="543"/>
        <w:jc w:val="both"/>
        <w:rPr>
          <w:rFonts w:ascii="David" w:eastAsia="Times New Roman" w:hAnsi="David" w:cs="David"/>
          <w:noProof/>
          <w:sz w:val="24"/>
          <w:szCs w:val="24"/>
        </w:rPr>
      </w:pPr>
      <w:r>
        <w:rPr>
          <w:rFonts w:ascii="David" w:eastAsia="Times New Roman" w:hAnsi="David" w:cs="David"/>
          <w:noProof/>
          <w:sz w:val="24"/>
          <w:szCs w:val="24"/>
          <w:rtl/>
        </w:rPr>
        <w:t xml:space="preserve"> </w:t>
      </w:r>
      <w:r w:rsidR="001D729F">
        <w:rPr>
          <w:rFonts w:ascii="David" w:eastAsia="Times New Roman" w:hAnsi="David" w:cs="David"/>
          <w:noProof/>
          <w:sz w:val="24"/>
          <w:szCs w:val="24"/>
          <w:rtl/>
        </w:rPr>
        <w:tab/>
      </w:r>
      <w:r>
        <w:rPr>
          <w:rFonts w:ascii="David" w:eastAsia="Times New Roman" w:hAnsi="David" w:cs="David"/>
          <w:noProof/>
          <w:sz w:val="24"/>
          <w:szCs w:val="24"/>
          <w:rtl/>
        </w:rPr>
        <w:t>מועד הקרע נקבע כאמור ליום 1</w:t>
      </w:r>
      <w:r w:rsidR="00E06CA8">
        <w:rPr>
          <w:rFonts w:ascii="David" w:eastAsia="Times New Roman" w:hAnsi="David" w:cs="David" w:hint="cs"/>
          <w:noProof/>
          <w:sz w:val="24"/>
          <w:szCs w:val="24"/>
          <w:rtl/>
        </w:rPr>
        <w:t>/</w:t>
      </w:r>
      <w:r>
        <w:rPr>
          <w:rFonts w:ascii="David" w:eastAsia="Times New Roman" w:hAnsi="David" w:cs="David"/>
          <w:noProof/>
          <w:sz w:val="24"/>
          <w:szCs w:val="24"/>
          <w:rtl/>
        </w:rPr>
        <w:t>1</w:t>
      </w:r>
      <w:r w:rsidR="00E06CA8">
        <w:rPr>
          <w:rFonts w:ascii="David" w:eastAsia="Times New Roman" w:hAnsi="David" w:cs="David" w:hint="cs"/>
          <w:noProof/>
          <w:sz w:val="24"/>
          <w:szCs w:val="24"/>
          <w:rtl/>
        </w:rPr>
        <w:t>/</w:t>
      </w:r>
      <w:r>
        <w:rPr>
          <w:rFonts w:ascii="David" w:eastAsia="Times New Roman" w:hAnsi="David" w:cs="David"/>
          <w:noProof/>
          <w:sz w:val="24"/>
          <w:szCs w:val="24"/>
          <w:rtl/>
        </w:rPr>
        <w:t xml:space="preserve">20. </w:t>
      </w:r>
      <w:r w:rsidR="006B6F1E">
        <w:rPr>
          <w:rFonts w:ascii="David" w:eastAsia="Times New Roman" w:hAnsi="David" w:cs="David" w:hint="cs"/>
          <w:noProof/>
          <w:sz w:val="24"/>
          <w:szCs w:val="24"/>
          <w:rtl/>
        </w:rPr>
        <w:t>נהיר</w:t>
      </w:r>
      <w:r>
        <w:rPr>
          <w:rFonts w:ascii="David" w:eastAsia="Times New Roman" w:hAnsi="David" w:cs="David"/>
          <w:noProof/>
          <w:sz w:val="24"/>
          <w:szCs w:val="24"/>
          <w:rtl/>
        </w:rPr>
        <w:t xml:space="preserve"> כי איזון המשאבים עד מ</w:t>
      </w:r>
      <w:r w:rsidR="006B6F1E">
        <w:rPr>
          <w:rFonts w:ascii="David" w:eastAsia="Times New Roman" w:hAnsi="David" w:cs="David" w:hint="cs"/>
          <w:noProof/>
          <w:sz w:val="24"/>
          <w:szCs w:val="24"/>
          <w:rtl/>
        </w:rPr>
        <w:t>ו</w:t>
      </w:r>
      <w:r>
        <w:rPr>
          <w:rFonts w:ascii="David" w:eastAsia="Times New Roman" w:hAnsi="David" w:cs="David"/>
          <w:noProof/>
          <w:sz w:val="24"/>
          <w:szCs w:val="24"/>
          <w:rtl/>
        </w:rPr>
        <w:t>עד הקרע מתייח</w:t>
      </w:r>
      <w:r w:rsidR="006B6F1E">
        <w:rPr>
          <w:rFonts w:ascii="David" w:eastAsia="Times New Roman" w:hAnsi="David" w:cs="David" w:hint="cs"/>
          <w:noProof/>
          <w:sz w:val="24"/>
          <w:szCs w:val="24"/>
          <w:rtl/>
        </w:rPr>
        <w:t>ס</w:t>
      </w:r>
      <w:r>
        <w:rPr>
          <w:rFonts w:ascii="David" w:eastAsia="Times New Roman" w:hAnsi="David" w:cs="David"/>
          <w:noProof/>
          <w:sz w:val="24"/>
          <w:szCs w:val="24"/>
          <w:rtl/>
        </w:rPr>
        <w:t xml:space="preserve"> לזכויות וחובות כאחד. חבות מיסים בחשבון העיסקי היא בבחינת חוב שיש להידרש לו. </w:t>
      </w:r>
    </w:p>
    <w:p w:rsidR="00711F6C" w:rsidRDefault="00711F6C" w:rsidP="00E06CA8">
      <w:pPr>
        <w:pStyle w:val="ad"/>
        <w:spacing w:after="0" w:line="360" w:lineRule="auto"/>
        <w:ind w:left="590"/>
        <w:jc w:val="both"/>
        <w:rPr>
          <w:rFonts w:ascii="David" w:eastAsia="Times New Roman" w:hAnsi="David" w:cs="David"/>
          <w:noProof/>
          <w:sz w:val="24"/>
          <w:szCs w:val="24"/>
          <w:rtl/>
        </w:rPr>
      </w:pPr>
      <w:r>
        <w:rPr>
          <w:rFonts w:ascii="David" w:eastAsia="Times New Roman" w:hAnsi="David" w:cs="David"/>
          <w:noProof/>
          <w:sz w:val="24"/>
          <w:szCs w:val="24"/>
          <w:rtl/>
        </w:rPr>
        <w:lastRenderedPageBreak/>
        <w:t xml:space="preserve">טענת התובעת לשימוש בכספים בחשבון העיסקי והקטנת יתרת הזכות לחלוקה אינה נהירה. ברי כי חשבון עיסקי משמש </w:t>
      </w:r>
      <w:r w:rsidR="00E06CA8">
        <w:rPr>
          <w:rFonts w:ascii="David" w:eastAsia="Times New Roman" w:hAnsi="David" w:cs="David" w:hint="cs"/>
          <w:noProof/>
          <w:sz w:val="24"/>
          <w:szCs w:val="24"/>
          <w:rtl/>
        </w:rPr>
        <w:t xml:space="preserve">גם לתשלום הוצאות התפעול של העסק, כמו כן </w:t>
      </w:r>
      <w:r>
        <w:rPr>
          <w:rFonts w:ascii="David" w:eastAsia="Times New Roman" w:hAnsi="David" w:cs="David"/>
          <w:noProof/>
          <w:sz w:val="24"/>
          <w:szCs w:val="24"/>
          <w:rtl/>
        </w:rPr>
        <w:t xml:space="preserve">נטען ולא נסתר כי </w:t>
      </w:r>
      <w:r w:rsidR="00E06CA8">
        <w:rPr>
          <w:rFonts w:ascii="David" w:eastAsia="Times New Roman" w:hAnsi="David" w:cs="David" w:hint="cs"/>
          <w:noProof/>
          <w:sz w:val="24"/>
          <w:szCs w:val="24"/>
          <w:rtl/>
        </w:rPr>
        <w:t>מהחשבון העסקי נותבו כספים</w:t>
      </w:r>
      <w:r>
        <w:rPr>
          <w:rFonts w:ascii="David" w:eastAsia="Times New Roman" w:hAnsi="David" w:cs="David"/>
          <w:noProof/>
          <w:sz w:val="24"/>
          <w:szCs w:val="24"/>
          <w:rtl/>
        </w:rPr>
        <w:t xml:space="preserve"> גם לצרכי ניהול משק הבית המשותף. כל עוד עסקינן בחיובים הקודמים למועד הקרע ולא הוכחה הברחת כספים הרי שיש להביאם בחשבון כחלק מניהול כלכלתם השוטפת של הצדדים . </w:t>
      </w:r>
    </w:p>
    <w:p w:rsidR="00711F6C" w:rsidRDefault="00711F6C" w:rsidP="00E06CA8">
      <w:pPr>
        <w:pStyle w:val="ad"/>
        <w:spacing w:after="0" w:line="360" w:lineRule="auto"/>
        <w:ind w:left="590"/>
        <w:jc w:val="both"/>
        <w:rPr>
          <w:rFonts w:ascii="David" w:eastAsia="Times New Roman" w:hAnsi="David" w:cs="David"/>
          <w:noProof/>
          <w:sz w:val="24"/>
          <w:szCs w:val="24"/>
        </w:rPr>
      </w:pPr>
      <w:r>
        <w:rPr>
          <w:rFonts w:ascii="David" w:eastAsia="Times New Roman" w:hAnsi="David" w:cs="David"/>
          <w:noProof/>
          <w:sz w:val="24"/>
          <w:szCs w:val="24"/>
          <w:rtl/>
        </w:rPr>
        <w:t>כפי שהובהר על ידי ב"כ הת</w:t>
      </w:r>
      <w:r w:rsidR="006B6F1E">
        <w:rPr>
          <w:rFonts w:ascii="David" w:eastAsia="Times New Roman" w:hAnsi="David" w:cs="David" w:hint="cs"/>
          <w:noProof/>
          <w:sz w:val="24"/>
          <w:szCs w:val="24"/>
          <w:rtl/>
        </w:rPr>
        <w:t>ו</w:t>
      </w:r>
      <w:r>
        <w:rPr>
          <w:rFonts w:ascii="David" w:eastAsia="Times New Roman" w:hAnsi="David" w:cs="David"/>
          <w:noProof/>
          <w:sz w:val="24"/>
          <w:szCs w:val="24"/>
          <w:rtl/>
        </w:rPr>
        <w:t>בעת בדיון מיום 15</w:t>
      </w:r>
      <w:r w:rsidR="00E06CA8">
        <w:rPr>
          <w:rFonts w:ascii="David" w:eastAsia="Times New Roman" w:hAnsi="David" w:cs="David" w:hint="cs"/>
          <w:noProof/>
          <w:sz w:val="24"/>
          <w:szCs w:val="24"/>
          <w:rtl/>
        </w:rPr>
        <w:t>/</w:t>
      </w:r>
      <w:r>
        <w:rPr>
          <w:rFonts w:ascii="David" w:eastAsia="Times New Roman" w:hAnsi="David" w:cs="David"/>
          <w:noProof/>
          <w:sz w:val="24"/>
          <w:szCs w:val="24"/>
          <w:rtl/>
        </w:rPr>
        <w:t>6</w:t>
      </w:r>
      <w:r w:rsidR="00E06CA8">
        <w:rPr>
          <w:rFonts w:ascii="David" w:eastAsia="Times New Roman" w:hAnsi="David" w:cs="David" w:hint="cs"/>
          <w:noProof/>
          <w:sz w:val="24"/>
          <w:szCs w:val="24"/>
          <w:rtl/>
        </w:rPr>
        <w:t>/</w:t>
      </w:r>
      <w:r>
        <w:rPr>
          <w:rFonts w:ascii="David" w:eastAsia="Times New Roman" w:hAnsi="David" w:cs="David"/>
          <w:noProof/>
          <w:sz w:val="24"/>
          <w:szCs w:val="24"/>
          <w:rtl/>
        </w:rPr>
        <w:t>22 ולא בכדי"..</w:t>
      </w:r>
      <w:r>
        <w:rPr>
          <w:rFonts w:ascii="David" w:eastAsia="Times New Roman" w:hAnsi="David" w:cs="David"/>
          <w:b/>
          <w:bCs/>
          <w:noProof/>
          <w:sz w:val="24"/>
          <w:szCs w:val="24"/>
          <w:rtl/>
        </w:rPr>
        <w:t>ברור שבחשבון עיסקי יש גם מס. לא מדובר בהרבה כסף ואנחנו לא מתנגדים לקזז את זה מדובר בסכומים נמוכים של מקדמות מס ולא מע"מ...</w:t>
      </w:r>
      <w:r>
        <w:rPr>
          <w:rFonts w:ascii="David" w:eastAsia="Times New Roman" w:hAnsi="David" w:cs="David"/>
          <w:noProof/>
          <w:sz w:val="24"/>
          <w:szCs w:val="24"/>
          <w:rtl/>
        </w:rPr>
        <w:t>".(עמ' 17 ש' 11-12).</w:t>
      </w:r>
    </w:p>
    <w:p w:rsidR="00711F6C" w:rsidRDefault="006B6F1E" w:rsidP="001D729F">
      <w:pPr>
        <w:pStyle w:val="ad"/>
        <w:spacing w:line="360" w:lineRule="auto"/>
        <w:ind w:left="591"/>
        <w:jc w:val="both"/>
        <w:rPr>
          <w:rFonts w:ascii="David" w:eastAsia="Times New Roman" w:hAnsi="David" w:cs="David"/>
          <w:noProof/>
          <w:sz w:val="24"/>
          <w:szCs w:val="24"/>
          <w:rtl/>
        </w:rPr>
      </w:pPr>
      <w:r>
        <w:rPr>
          <w:rFonts w:ascii="David" w:eastAsia="Times New Roman" w:hAnsi="David" w:cs="David" w:hint="cs"/>
          <w:noProof/>
          <w:sz w:val="24"/>
          <w:szCs w:val="24"/>
          <w:rtl/>
        </w:rPr>
        <w:t>ככל ש</w:t>
      </w:r>
      <w:r w:rsidR="00711F6C">
        <w:rPr>
          <w:rFonts w:ascii="David" w:eastAsia="Times New Roman" w:hAnsi="David" w:cs="David"/>
          <w:noProof/>
          <w:sz w:val="24"/>
          <w:szCs w:val="24"/>
          <w:rtl/>
        </w:rPr>
        <w:t xml:space="preserve">התובעת מבקשת לייחס לנתבע הברחת כספים הרי </w:t>
      </w:r>
      <w:r>
        <w:rPr>
          <w:rFonts w:ascii="David" w:eastAsia="Times New Roman" w:hAnsi="David" w:cs="David" w:hint="cs"/>
          <w:noProof/>
          <w:sz w:val="24"/>
          <w:szCs w:val="24"/>
          <w:rtl/>
        </w:rPr>
        <w:t xml:space="preserve">שלא הוכח </w:t>
      </w:r>
      <w:r w:rsidR="00176581">
        <w:rPr>
          <w:rFonts w:ascii="David" w:eastAsia="Times New Roman" w:hAnsi="David" w:cs="David" w:hint="cs"/>
          <w:noProof/>
          <w:sz w:val="24"/>
          <w:szCs w:val="24"/>
          <w:rtl/>
        </w:rPr>
        <w:t>כדבר הגם</w:t>
      </w:r>
      <w:r w:rsidR="00711F6C">
        <w:rPr>
          <w:rFonts w:ascii="David" w:eastAsia="Times New Roman" w:hAnsi="David" w:cs="David"/>
          <w:noProof/>
          <w:sz w:val="24"/>
          <w:szCs w:val="24"/>
          <w:rtl/>
        </w:rPr>
        <w:t xml:space="preserve"> שניתן צו גילוי מסמכים </w:t>
      </w:r>
      <w:r w:rsidR="00486CE6">
        <w:rPr>
          <w:rFonts w:ascii="David" w:eastAsia="Times New Roman" w:hAnsi="David" w:cs="David" w:hint="cs"/>
          <w:noProof/>
          <w:sz w:val="24"/>
          <w:szCs w:val="24"/>
          <w:rtl/>
        </w:rPr>
        <w:t>רחב</w:t>
      </w:r>
      <w:r w:rsidR="00711F6C">
        <w:rPr>
          <w:rFonts w:ascii="David" w:eastAsia="Times New Roman" w:hAnsi="David" w:cs="David"/>
          <w:noProof/>
          <w:sz w:val="24"/>
          <w:szCs w:val="24"/>
          <w:rtl/>
        </w:rPr>
        <w:t xml:space="preserve"> וממילא טענה זו הועלתה באופן אגבי </w:t>
      </w:r>
      <w:r w:rsidR="00176581">
        <w:rPr>
          <w:rFonts w:ascii="David" w:eastAsia="Times New Roman" w:hAnsi="David" w:cs="David"/>
          <w:noProof/>
          <w:sz w:val="24"/>
          <w:szCs w:val="24"/>
          <w:rtl/>
        </w:rPr>
        <w:t>כאשר הנתבע כלל לא נחקר אודותיה</w:t>
      </w:r>
      <w:r w:rsidR="00FF5D89">
        <w:rPr>
          <w:rFonts w:ascii="David" w:eastAsia="Times New Roman" w:hAnsi="David" w:cs="David" w:hint="cs"/>
          <w:noProof/>
          <w:sz w:val="24"/>
          <w:szCs w:val="24"/>
          <w:rtl/>
        </w:rPr>
        <w:t>,</w:t>
      </w:r>
      <w:r w:rsidR="00176581">
        <w:rPr>
          <w:rFonts w:ascii="David" w:eastAsia="Times New Roman" w:hAnsi="David" w:cs="David"/>
          <w:noProof/>
          <w:sz w:val="24"/>
          <w:szCs w:val="24"/>
          <w:rtl/>
        </w:rPr>
        <w:t xml:space="preserve"> </w:t>
      </w:r>
      <w:r w:rsidR="00176581">
        <w:rPr>
          <w:rFonts w:ascii="David" w:eastAsia="Times New Roman" w:hAnsi="David" w:cs="David" w:hint="cs"/>
          <w:noProof/>
          <w:sz w:val="24"/>
          <w:szCs w:val="24"/>
          <w:rtl/>
        </w:rPr>
        <w:t xml:space="preserve"> מכאן ש</w:t>
      </w:r>
      <w:r w:rsidR="00711F6C">
        <w:rPr>
          <w:rFonts w:ascii="David" w:eastAsia="Times New Roman" w:hAnsi="David" w:cs="David"/>
          <w:noProof/>
          <w:sz w:val="24"/>
          <w:szCs w:val="24"/>
          <w:rtl/>
        </w:rPr>
        <w:t>אין בידי להסיק כל ממצא עובדתי בעניין זה.</w:t>
      </w:r>
    </w:p>
    <w:p w:rsidR="00711F6C" w:rsidRDefault="00711F6C" w:rsidP="00711F6C">
      <w:pPr>
        <w:pStyle w:val="ad"/>
        <w:rPr>
          <w:rFonts w:ascii="David" w:eastAsia="Times New Roman" w:hAnsi="David" w:cs="David"/>
          <w:noProof/>
          <w:sz w:val="24"/>
          <w:szCs w:val="24"/>
        </w:rPr>
      </w:pPr>
    </w:p>
    <w:p w:rsidR="00711F6C" w:rsidRDefault="00711F6C" w:rsidP="001736BB">
      <w:pPr>
        <w:pStyle w:val="ad"/>
        <w:numPr>
          <w:ilvl w:val="0"/>
          <w:numId w:val="1"/>
        </w:numPr>
        <w:spacing w:line="360" w:lineRule="auto"/>
        <w:ind w:left="591" w:hanging="567"/>
        <w:jc w:val="both"/>
        <w:rPr>
          <w:rFonts w:ascii="David" w:eastAsia="Times New Roman" w:hAnsi="David" w:cs="David"/>
          <w:noProof/>
          <w:sz w:val="24"/>
          <w:szCs w:val="24"/>
          <w:rtl/>
        </w:rPr>
      </w:pPr>
      <w:r>
        <w:rPr>
          <w:rFonts w:ascii="David" w:eastAsia="Times New Roman" w:hAnsi="David" w:cs="David"/>
          <w:noProof/>
          <w:sz w:val="24"/>
          <w:szCs w:val="24"/>
          <w:rtl/>
        </w:rPr>
        <w:t>בהינתן האמור וכאשר עולה מפורשות מתוך מסמכים שצירף הנתבע לתע"ר (נספח יג) כי נשא לאחר מועד הקרע בתשלום מיסים בגין שנת המס 2019 בשיעור של 46,8</w:t>
      </w:r>
      <w:r w:rsidR="001736BB">
        <w:rPr>
          <w:rFonts w:ascii="David" w:eastAsia="Times New Roman" w:hAnsi="David" w:cs="David" w:hint="cs"/>
          <w:noProof/>
          <w:sz w:val="24"/>
          <w:szCs w:val="24"/>
          <w:rtl/>
        </w:rPr>
        <w:t>71</w:t>
      </w:r>
      <w:r>
        <w:rPr>
          <w:rFonts w:ascii="David" w:eastAsia="Times New Roman" w:hAnsi="David" w:cs="David"/>
          <w:noProof/>
          <w:sz w:val="24"/>
          <w:szCs w:val="24"/>
          <w:rtl/>
        </w:rPr>
        <w:t xml:space="preserve"> ₪ (הפרשי שומה בגין חיובי ביטוח לאומי בסך 17,844 ₪, תשלומי מע"מ בגין חודשים 11-12/19 בסך 14,624 , תשלום מקדמות מס הכנסה בגין חודש 12/19 בסך 5,740 ₪ , הפרשי שומה בגין חיובי מס הכנסה בסך 8,663) אזי יש להפחית חיובים אלה מיתרת הזכות בחשבון במועד הקרע וכך אני מורה.</w:t>
      </w:r>
    </w:p>
    <w:p w:rsidR="00711F6C" w:rsidRDefault="00711F6C" w:rsidP="00DF5989">
      <w:pPr>
        <w:pStyle w:val="ad"/>
        <w:spacing w:after="0" w:line="360" w:lineRule="auto"/>
        <w:ind w:left="360" w:hanging="336"/>
        <w:jc w:val="both"/>
        <w:rPr>
          <w:rFonts w:ascii="David" w:hAnsi="David" w:cs="David"/>
          <w:b/>
          <w:bCs/>
          <w:sz w:val="24"/>
          <w:szCs w:val="24"/>
          <w:u w:val="single"/>
        </w:rPr>
      </w:pPr>
      <w:r>
        <w:rPr>
          <w:rFonts w:ascii="David" w:hAnsi="David" w:cs="David"/>
          <w:b/>
          <w:bCs/>
          <w:sz w:val="24"/>
          <w:szCs w:val="24"/>
          <w:u w:val="single"/>
          <w:rtl/>
        </w:rPr>
        <w:t xml:space="preserve">איזון יתרת חובה בחשבון על שם הצדדים בבנק </w:t>
      </w:r>
      <w:r w:rsidR="00DF5989">
        <w:rPr>
          <w:rFonts w:ascii="David" w:hAnsi="David" w:cs="David" w:hint="cs"/>
          <w:b/>
          <w:bCs/>
          <w:sz w:val="24"/>
          <w:szCs w:val="24"/>
          <w:u w:val="single"/>
          <w:rtl/>
        </w:rPr>
        <w:t>**</w:t>
      </w:r>
      <w:r>
        <w:rPr>
          <w:rFonts w:ascii="David" w:hAnsi="David" w:cs="David"/>
          <w:b/>
          <w:bCs/>
          <w:sz w:val="24"/>
          <w:szCs w:val="24"/>
          <w:u w:val="single"/>
          <w:rtl/>
        </w:rPr>
        <w:t xml:space="preserve"> </w:t>
      </w:r>
    </w:p>
    <w:p w:rsidR="00711F6C" w:rsidRDefault="00711F6C" w:rsidP="00711F6C">
      <w:pPr>
        <w:pStyle w:val="ad"/>
        <w:numPr>
          <w:ilvl w:val="0"/>
          <w:numId w:val="1"/>
        </w:numPr>
        <w:spacing w:after="0" w:line="360" w:lineRule="auto"/>
        <w:ind w:left="591" w:hanging="567"/>
        <w:jc w:val="both"/>
        <w:rPr>
          <w:rFonts w:ascii="David" w:hAnsi="David" w:cs="David"/>
          <w:sz w:val="24"/>
          <w:szCs w:val="24"/>
          <w:rtl/>
        </w:rPr>
      </w:pPr>
      <w:r>
        <w:rPr>
          <w:rFonts w:ascii="David" w:hAnsi="David" w:cs="David"/>
          <w:sz w:val="24"/>
          <w:szCs w:val="24"/>
          <w:rtl/>
        </w:rPr>
        <w:t xml:space="preserve">אין חולק כי במועד עזיבת התובעת את הנכס המשותף בחודש  6/20 עמדה יתרת החובה בחשבון המשותף על סך של 21,000 ₪. ממועד זה הפעילות בחשבון הוקפאה. </w:t>
      </w:r>
    </w:p>
    <w:p w:rsidR="00711F6C" w:rsidRDefault="00711F6C" w:rsidP="00711F6C">
      <w:pPr>
        <w:pStyle w:val="ad"/>
        <w:spacing w:after="0" w:line="360" w:lineRule="auto"/>
        <w:ind w:left="360"/>
        <w:jc w:val="both"/>
        <w:rPr>
          <w:rFonts w:ascii="David" w:hAnsi="David" w:cs="David"/>
          <w:sz w:val="24"/>
          <w:szCs w:val="24"/>
        </w:rPr>
      </w:pPr>
    </w:p>
    <w:p w:rsidR="00711F6C" w:rsidRDefault="00486CE6" w:rsidP="00486CE6">
      <w:pPr>
        <w:pStyle w:val="ad"/>
        <w:numPr>
          <w:ilvl w:val="0"/>
          <w:numId w:val="1"/>
        </w:numPr>
        <w:spacing w:after="0" w:line="360" w:lineRule="auto"/>
        <w:ind w:left="591" w:hanging="567"/>
        <w:jc w:val="both"/>
        <w:rPr>
          <w:rFonts w:ascii="David" w:hAnsi="David" w:cs="David"/>
          <w:sz w:val="24"/>
          <w:szCs w:val="24"/>
        </w:rPr>
      </w:pPr>
      <w:r>
        <w:rPr>
          <w:rFonts w:ascii="David" w:hAnsi="David" w:cs="David"/>
          <w:sz w:val="24"/>
          <w:szCs w:val="24"/>
          <w:rtl/>
        </w:rPr>
        <w:t>במועד הקרע</w:t>
      </w:r>
      <w:r w:rsidR="00711F6C">
        <w:rPr>
          <w:rFonts w:ascii="David" w:hAnsi="David" w:cs="David"/>
          <w:sz w:val="24"/>
          <w:szCs w:val="24"/>
          <w:rtl/>
        </w:rPr>
        <w:t xml:space="preserve"> היתרה בחשבון זה עמדה על סך של 7,822 ₪ בזכות וסך של 246 ₪ בעיקול (ר' ע' 42 לחוות דעת מומחה).</w:t>
      </w:r>
    </w:p>
    <w:p w:rsidR="00711F6C" w:rsidRDefault="00711F6C" w:rsidP="00711F6C">
      <w:pPr>
        <w:pStyle w:val="ad"/>
        <w:rPr>
          <w:rFonts w:ascii="David" w:hAnsi="David" w:cs="David"/>
          <w:sz w:val="24"/>
          <w:szCs w:val="24"/>
        </w:rPr>
      </w:pPr>
    </w:p>
    <w:p w:rsidR="00711F6C" w:rsidRDefault="00711F6C" w:rsidP="00711F6C">
      <w:pPr>
        <w:pStyle w:val="ad"/>
        <w:numPr>
          <w:ilvl w:val="0"/>
          <w:numId w:val="1"/>
        </w:numPr>
        <w:spacing w:after="0" w:line="360" w:lineRule="auto"/>
        <w:ind w:left="591" w:hanging="567"/>
        <w:jc w:val="both"/>
        <w:rPr>
          <w:rFonts w:ascii="David" w:hAnsi="David" w:cs="David"/>
          <w:sz w:val="24"/>
          <w:szCs w:val="24"/>
          <w:rtl/>
        </w:rPr>
      </w:pPr>
      <w:r>
        <w:rPr>
          <w:rFonts w:ascii="David" w:hAnsi="David" w:cs="David"/>
          <w:sz w:val="24"/>
          <w:szCs w:val="24"/>
          <w:rtl/>
        </w:rPr>
        <w:t>מומחה בית המשפט נדרש לתחשיב לפי מועד הקרע כפי שהוגדר בכתב המינוי ולא על פי מועד עזיבת התובעת את הבית.</w:t>
      </w:r>
    </w:p>
    <w:p w:rsidR="00711F6C" w:rsidRDefault="00711F6C" w:rsidP="00711F6C">
      <w:pPr>
        <w:pStyle w:val="ad"/>
        <w:rPr>
          <w:rFonts w:ascii="David" w:hAnsi="David" w:cs="David"/>
          <w:sz w:val="24"/>
          <w:szCs w:val="24"/>
        </w:rPr>
      </w:pPr>
    </w:p>
    <w:p w:rsidR="00711F6C" w:rsidRDefault="00711F6C" w:rsidP="00711F6C">
      <w:pPr>
        <w:pStyle w:val="ad"/>
        <w:numPr>
          <w:ilvl w:val="0"/>
          <w:numId w:val="1"/>
        </w:numPr>
        <w:spacing w:after="0" w:line="360" w:lineRule="auto"/>
        <w:ind w:left="591" w:hanging="567"/>
        <w:jc w:val="both"/>
        <w:rPr>
          <w:rFonts w:ascii="David" w:hAnsi="David" w:cs="David"/>
          <w:sz w:val="24"/>
          <w:szCs w:val="24"/>
        </w:rPr>
      </w:pPr>
      <w:r>
        <w:rPr>
          <w:rFonts w:ascii="David" w:hAnsi="David" w:cs="David"/>
          <w:b/>
          <w:bCs/>
          <w:sz w:val="24"/>
          <w:szCs w:val="24"/>
          <w:rtl/>
        </w:rPr>
        <w:t>לטענת הנתבע</w:t>
      </w:r>
      <w:r>
        <w:rPr>
          <w:rFonts w:ascii="David" w:hAnsi="David" w:cs="David"/>
          <w:sz w:val="24"/>
          <w:szCs w:val="24"/>
          <w:rtl/>
        </w:rPr>
        <w:t>, שלא נסתרה על ידי התובעת הוא כיסה בחודש 3/21 את מלוא החוב בחשבון המשותף ממקורותיו וזאת בשל חוסר שיתוף פעולה מצידה של התובעת ועל כן זכאי להשבה של מחצית התשלום.</w:t>
      </w:r>
    </w:p>
    <w:p w:rsidR="001736BB" w:rsidRPr="001736BB" w:rsidRDefault="001736BB" w:rsidP="001736BB">
      <w:pPr>
        <w:pStyle w:val="ad"/>
        <w:rPr>
          <w:rFonts w:ascii="David" w:hAnsi="David" w:cs="David"/>
          <w:sz w:val="24"/>
          <w:szCs w:val="24"/>
          <w:rtl/>
        </w:rPr>
      </w:pPr>
    </w:p>
    <w:p w:rsidR="00711F6C" w:rsidRDefault="00711F6C" w:rsidP="00D567CA">
      <w:pPr>
        <w:pStyle w:val="ad"/>
        <w:numPr>
          <w:ilvl w:val="0"/>
          <w:numId w:val="1"/>
        </w:numPr>
        <w:spacing w:after="0" w:line="360" w:lineRule="auto"/>
        <w:ind w:left="591" w:hanging="567"/>
        <w:jc w:val="both"/>
        <w:rPr>
          <w:rFonts w:ascii="David" w:hAnsi="David" w:cs="David"/>
          <w:sz w:val="24"/>
          <w:szCs w:val="24"/>
          <w:rtl/>
        </w:rPr>
      </w:pPr>
      <w:r w:rsidRPr="001D729F">
        <w:rPr>
          <w:rFonts w:ascii="David" w:hAnsi="David" w:cs="David"/>
          <w:b/>
          <w:bCs/>
          <w:sz w:val="24"/>
          <w:szCs w:val="24"/>
          <w:rtl/>
        </w:rPr>
        <w:t>לטענת התובעת</w:t>
      </w:r>
      <w:r w:rsidR="001D729F">
        <w:rPr>
          <w:rFonts w:ascii="David" w:hAnsi="David" w:cs="David" w:hint="cs"/>
          <w:sz w:val="24"/>
          <w:szCs w:val="24"/>
          <w:rtl/>
        </w:rPr>
        <w:t>,</w:t>
      </w:r>
      <w:r>
        <w:rPr>
          <w:rFonts w:ascii="David" w:hAnsi="David" w:cs="David"/>
          <w:sz w:val="24"/>
          <w:szCs w:val="24"/>
          <w:rtl/>
        </w:rPr>
        <w:t xml:space="preserve"> אין לסטות מהתחשיב שערך האקטואר </w:t>
      </w:r>
      <w:r w:rsidR="00D567CA">
        <w:rPr>
          <w:rFonts w:ascii="David" w:hAnsi="David" w:cs="David" w:hint="cs"/>
          <w:sz w:val="24"/>
          <w:szCs w:val="24"/>
          <w:rtl/>
        </w:rPr>
        <w:t>מקום בו</w:t>
      </w:r>
      <w:r>
        <w:rPr>
          <w:rFonts w:ascii="David" w:hAnsi="David" w:cs="David"/>
          <w:sz w:val="24"/>
          <w:szCs w:val="24"/>
          <w:rtl/>
        </w:rPr>
        <w:t xml:space="preserve"> הצדדים לא החריגו את מועד הקרע ביחס לחשבון המשותף</w:t>
      </w:r>
      <w:r w:rsidR="00D567CA">
        <w:rPr>
          <w:rFonts w:ascii="David" w:hAnsi="David" w:cs="David" w:hint="cs"/>
          <w:sz w:val="24"/>
          <w:szCs w:val="24"/>
          <w:rtl/>
        </w:rPr>
        <w:t>.</w:t>
      </w:r>
      <w:r>
        <w:rPr>
          <w:rFonts w:ascii="David" w:hAnsi="David" w:cs="David"/>
          <w:sz w:val="24"/>
          <w:szCs w:val="24"/>
          <w:rtl/>
        </w:rPr>
        <w:t xml:space="preserve"> המדובר בטענה שהעלה הנתבע בתביעה נפרדת ואין להידרש לה בהליך כאן . </w:t>
      </w:r>
      <w:r w:rsidR="00176581">
        <w:rPr>
          <w:rFonts w:ascii="David" w:hAnsi="David" w:cs="David" w:hint="cs"/>
          <w:sz w:val="24"/>
          <w:szCs w:val="24"/>
          <w:rtl/>
        </w:rPr>
        <w:t xml:space="preserve">עוד נטען כי </w:t>
      </w:r>
      <w:r>
        <w:rPr>
          <w:rFonts w:ascii="David" w:hAnsi="David" w:cs="David"/>
          <w:sz w:val="24"/>
          <w:szCs w:val="24"/>
          <w:rtl/>
        </w:rPr>
        <w:t>גם התובעת נשאה בחובות משותפים שלא מוצאים ביטויים בדו</w:t>
      </w:r>
      <w:r w:rsidR="00176581">
        <w:rPr>
          <w:rFonts w:ascii="David" w:hAnsi="David" w:cs="David" w:hint="cs"/>
          <w:sz w:val="24"/>
          <w:szCs w:val="24"/>
          <w:rtl/>
        </w:rPr>
        <w:t>"</w:t>
      </w:r>
      <w:r>
        <w:rPr>
          <w:rFonts w:ascii="David" w:hAnsi="David" w:cs="David"/>
          <w:sz w:val="24"/>
          <w:szCs w:val="24"/>
          <w:rtl/>
        </w:rPr>
        <w:t>ח האקטואר</w:t>
      </w:r>
      <w:r w:rsidR="00176581">
        <w:rPr>
          <w:rFonts w:ascii="David" w:hAnsi="David" w:cs="David" w:hint="cs"/>
          <w:sz w:val="24"/>
          <w:szCs w:val="24"/>
          <w:rtl/>
        </w:rPr>
        <w:t xml:space="preserve"> וממילא</w:t>
      </w:r>
      <w:r>
        <w:rPr>
          <w:rFonts w:ascii="David" w:hAnsi="David" w:cs="David"/>
          <w:sz w:val="24"/>
          <w:szCs w:val="24"/>
          <w:rtl/>
        </w:rPr>
        <w:t xml:space="preserve">  הסעד המבוקש סותר טענת הנתבע לפיה כיסה את החוב האמור באמצעות תמורה שקיבל ממכירת רכב משותף</w:t>
      </w:r>
      <w:r w:rsidR="00176581">
        <w:rPr>
          <w:rFonts w:ascii="David" w:hAnsi="David" w:cs="David" w:hint="cs"/>
          <w:sz w:val="24"/>
          <w:szCs w:val="24"/>
          <w:rtl/>
        </w:rPr>
        <w:t xml:space="preserve"> בסך של</w:t>
      </w:r>
      <w:r w:rsidR="00486CE6">
        <w:rPr>
          <w:rFonts w:ascii="David" w:hAnsi="David" w:cs="David" w:hint="cs"/>
          <w:sz w:val="24"/>
          <w:szCs w:val="24"/>
          <w:rtl/>
        </w:rPr>
        <w:t xml:space="preserve"> כ-</w:t>
      </w:r>
      <w:r w:rsidR="00176581">
        <w:rPr>
          <w:rFonts w:ascii="David" w:hAnsi="David" w:cs="David" w:hint="cs"/>
          <w:sz w:val="24"/>
          <w:szCs w:val="24"/>
          <w:rtl/>
        </w:rPr>
        <w:t xml:space="preserve"> 19,500 ₪ </w:t>
      </w:r>
      <w:r>
        <w:rPr>
          <w:rFonts w:ascii="David" w:hAnsi="David" w:cs="David"/>
          <w:sz w:val="24"/>
          <w:szCs w:val="24"/>
          <w:rtl/>
        </w:rPr>
        <w:t xml:space="preserve"> ( ר' ס' 71 לכתב הגנה)</w:t>
      </w:r>
      <w:r w:rsidR="00D567CA">
        <w:rPr>
          <w:rFonts w:ascii="David" w:hAnsi="David" w:cs="David" w:hint="cs"/>
          <w:sz w:val="24"/>
          <w:szCs w:val="24"/>
          <w:rtl/>
        </w:rPr>
        <w:t>.</w:t>
      </w:r>
    </w:p>
    <w:p w:rsidR="00711F6C" w:rsidRDefault="00711F6C" w:rsidP="00711F6C">
      <w:pPr>
        <w:pStyle w:val="ad"/>
        <w:rPr>
          <w:rFonts w:ascii="David" w:hAnsi="David" w:cs="David"/>
          <w:sz w:val="24"/>
          <w:szCs w:val="24"/>
        </w:rPr>
      </w:pPr>
    </w:p>
    <w:p w:rsidR="00711F6C" w:rsidRDefault="00711F6C" w:rsidP="00486CE6">
      <w:pPr>
        <w:pStyle w:val="ad"/>
        <w:numPr>
          <w:ilvl w:val="0"/>
          <w:numId w:val="1"/>
        </w:numPr>
        <w:spacing w:after="0" w:line="360" w:lineRule="auto"/>
        <w:ind w:left="591" w:hanging="567"/>
        <w:jc w:val="both"/>
        <w:rPr>
          <w:rFonts w:ascii="David" w:hAnsi="David" w:cs="David"/>
          <w:sz w:val="24"/>
          <w:szCs w:val="24"/>
        </w:rPr>
      </w:pPr>
      <w:r>
        <w:rPr>
          <w:rFonts w:ascii="David" w:hAnsi="David" w:cs="David"/>
          <w:sz w:val="24"/>
          <w:szCs w:val="24"/>
          <w:rtl/>
        </w:rPr>
        <w:t>הנתבע</w:t>
      </w:r>
      <w:r w:rsidR="00486CE6">
        <w:rPr>
          <w:rFonts w:ascii="David" w:hAnsi="David" w:cs="David" w:hint="cs"/>
          <w:sz w:val="24"/>
          <w:szCs w:val="24"/>
          <w:rtl/>
        </w:rPr>
        <w:t xml:space="preserve"> אכן</w:t>
      </w:r>
      <w:r>
        <w:rPr>
          <w:rFonts w:ascii="David" w:hAnsi="David" w:cs="David"/>
          <w:sz w:val="24"/>
          <w:szCs w:val="24"/>
          <w:rtl/>
        </w:rPr>
        <w:t xml:space="preserve"> עתר בת</w:t>
      </w:r>
      <w:r w:rsidR="00486CE6">
        <w:rPr>
          <w:rFonts w:ascii="David" w:hAnsi="David" w:cs="David"/>
          <w:sz w:val="24"/>
          <w:szCs w:val="24"/>
          <w:rtl/>
        </w:rPr>
        <w:t>ביעה נפרדת בעניין זה בחודש 2/22</w:t>
      </w:r>
      <w:r>
        <w:rPr>
          <w:rFonts w:ascii="David" w:hAnsi="David" w:cs="David"/>
          <w:sz w:val="24"/>
          <w:szCs w:val="24"/>
          <w:rtl/>
        </w:rPr>
        <w:t xml:space="preserve"> (תלה"מ 21797-02-22). עם זאת בהחלט</w:t>
      </w:r>
      <w:r w:rsidR="00486CE6">
        <w:rPr>
          <w:rFonts w:ascii="David" w:hAnsi="David" w:cs="David" w:hint="cs"/>
          <w:sz w:val="24"/>
          <w:szCs w:val="24"/>
          <w:rtl/>
        </w:rPr>
        <w:t>ה</w:t>
      </w:r>
      <w:r>
        <w:rPr>
          <w:rFonts w:ascii="David" w:hAnsi="David" w:cs="David"/>
          <w:sz w:val="24"/>
          <w:szCs w:val="24"/>
          <w:rtl/>
        </w:rPr>
        <w:t xml:space="preserve"> מיום 4</w:t>
      </w:r>
      <w:r w:rsidR="00486CE6">
        <w:rPr>
          <w:rFonts w:ascii="David" w:hAnsi="David" w:cs="David" w:hint="cs"/>
          <w:sz w:val="24"/>
          <w:szCs w:val="24"/>
          <w:rtl/>
        </w:rPr>
        <w:t>/</w:t>
      </w:r>
      <w:r>
        <w:rPr>
          <w:rFonts w:ascii="David" w:hAnsi="David" w:cs="David"/>
          <w:sz w:val="24"/>
          <w:szCs w:val="24"/>
          <w:rtl/>
        </w:rPr>
        <w:t>5</w:t>
      </w:r>
      <w:r w:rsidR="00486CE6">
        <w:rPr>
          <w:rFonts w:ascii="David" w:hAnsi="David" w:cs="David" w:hint="cs"/>
          <w:sz w:val="24"/>
          <w:szCs w:val="24"/>
          <w:rtl/>
        </w:rPr>
        <w:t>/</w:t>
      </w:r>
      <w:r>
        <w:rPr>
          <w:rFonts w:ascii="David" w:hAnsi="David" w:cs="David"/>
          <w:sz w:val="24"/>
          <w:szCs w:val="24"/>
          <w:rtl/>
        </w:rPr>
        <w:t xml:space="preserve">2022 נקבע כי:" </w:t>
      </w:r>
      <w:r>
        <w:rPr>
          <w:rFonts w:ascii="David" w:hAnsi="David" w:cs="David"/>
          <w:b/>
          <w:bCs/>
          <w:sz w:val="24"/>
          <w:szCs w:val="24"/>
          <w:rtl/>
        </w:rPr>
        <w:t xml:space="preserve">..טענות התובע ככל שהן מתייחסות לחשבונות הבנק וזכויות כלכליות אחרות לאחר מועד הקרע אין מקומן להתברר במסגרת תביעה זו שכן לשם כך מונה מומחה מטעם ביהמ"ש ויש להמתין להגשת הדוח מטעמו....." </w:t>
      </w:r>
      <w:r>
        <w:rPr>
          <w:rFonts w:ascii="David" w:hAnsi="David" w:cs="David"/>
          <w:sz w:val="24"/>
          <w:szCs w:val="24"/>
          <w:rtl/>
        </w:rPr>
        <w:t>(ר' ע' 4 ש' 18-20 כן  ע' 5 ש' 1 להחלטה)</w:t>
      </w:r>
      <w:r w:rsidR="00486CE6">
        <w:rPr>
          <w:rFonts w:ascii="David" w:hAnsi="David" w:cs="David" w:hint="cs"/>
          <w:sz w:val="24"/>
          <w:szCs w:val="24"/>
          <w:rtl/>
        </w:rPr>
        <w:t>.</w:t>
      </w:r>
      <w:r>
        <w:rPr>
          <w:rFonts w:ascii="David" w:hAnsi="David" w:cs="David"/>
          <w:sz w:val="24"/>
          <w:szCs w:val="24"/>
          <w:rtl/>
        </w:rPr>
        <w:t xml:space="preserve"> מכאן שבית המשפט לא חסם דרכו של הנתבע לעורר סוגיה זו במסגרת ההליך כאן. </w:t>
      </w:r>
    </w:p>
    <w:p w:rsidR="00486CE6" w:rsidRPr="00486CE6" w:rsidRDefault="00486CE6" w:rsidP="00486CE6">
      <w:pPr>
        <w:pStyle w:val="ad"/>
        <w:rPr>
          <w:rFonts w:ascii="David" w:hAnsi="David" w:cs="David"/>
          <w:sz w:val="24"/>
          <w:szCs w:val="24"/>
          <w:rtl/>
        </w:rPr>
      </w:pPr>
    </w:p>
    <w:p w:rsidR="00711F6C" w:rsidRDefault="00711F6C" w:rsidP="00711F6C">
      <w:pPr>
        <w:pStyle w:val="ad"/>
        <w:numPr>
          <w:ilvl w:val="0"/>
          <w:numId w:val="1"/>
        </w:numPr>
        <w:spacing w:after="0" w:line="360" w:lineRule="auto"/>
        <w:ind w:left="591" w:hanging="567"/>
        <w:jc w:val="both"/>
        <w:rPr>
          <w:rFonts w:ascii="David" w:hAnsi="David" w:cs="David"/>
          <w:sz w:val="24"/>
          <w:szCs w:val="24"/>
          <w:rtl/>
        </w:rPr>
      </w:pPr>
      <w:r>
        <w:rPr>
          <w:rFonts w:ascii="David" w:hAnsi="David" w:cs="David"/>
          <w:sz w:val="24"/>
          <w:szCs w:val="24"/>
          <w:rtl/>
        </w:rPr>
        <w:t xml:space="preserve">בהינתן כי התובעת לא חלקה על עצם קיומה של יתרת חובה שהצטברה בחשבון המשותף לאחר מועד הקרע שמקורה בניהול משק הבית המשותף עד עזיבתה בחודש 6/20, הרי שלא יכול להיות חולק כי חבה במחצית התשלום. טענת התובעת לפיה נשאה ממקורותיה בחובות </w:t>
      </w:r>
      <w:r>
        <w:rPr>
          <w:rFonts w:ascii="David" w:hAnsi="David" w:cs="David"/>
          <w:sz w:val="24"/>
          <w:szCs w:val="24"/>
          <w:rtl/>
        </w:rPr>
        <w:lastRenderedPageBreak/>
        <w:t xml:space="preserve">משותפים אחרים שלא נלקחו בחשבון במסגרת חוות הדעת נטענה מן השפה ולחוץ ללא צירוף כל אסמכתה וממילא המדובר בהרחבת חזית שאין להידרש לה. </w:t>
      </w:r>
    </w:p>
    <w:p w:rsidR="00711F6C" w:rsidRDefault="00711F6C" w:rsidP="00486CE6">
      <w:pPr>
        <w:pStyle w:val="ad"/>
        <w:numPr>
          <w:ilvl w:val="0"/>
          <w:numId w:val="1"/>
        </w:numPr>
        <w:spacing w:after="0" w:line="360" w:lineRule="auto"/>
        <w:ind w:left="591" w:hanging="567"/>
        <w:jc w:val="both"/>
        <w:rPr>
          <w:rFonts w:ascii="David" w:hAnsi="David" w:cs="David"/>
          <w:sz w:val="24"/>
          <w:szCs w:val="24"/>
          <w:rtl/>
        </w:rPr>
      </w:pPr>
      <w:r>
        <w:rPr>
          <w:rFonts w:ascii="David" w:hAnsi="David" w:cs="David"/>
          <w:sz w:val="24"/>
          <w:szCs w:val="24"/>
          <w:rtl/>
        </w:rPr>
        <w:t xml:space="preserve">יחד עם האמור את חלקה של התובעת ביתרת החוב בחשבון המשותף יש אכן לקזז מתמורת מכר רכב משותף שנטל הנתבע לכיסו בהתאם להודאתו בס' 71 לכתב ההגנה </w:t>
      </w:r>
      <w:r w:rsidR="00176581">
        <w:rPr>
          <w:rFonts w:ascii="David" w:hAnsi="David" w:cs="David" w:hint="cs"/>
          <w:sz w:val="24"/>
          <w:szCs w:val="24"/>
          <w:rtl/>
        </w:rPr>
        <w:t>תוך שביקש</w:t>
      </w:r>
      <w:r>
        <w:rPr>
          <w:rFonts w:ascii="David" w:hAnsi="David" w:cs="David"/>
          <w:sz w:val="24"/>
          <w:szCs w:val="24"/>
          <w:rtl/>
        </w:rPr>
        <w:t xml:space="preserve"> "..</w:t>
      </w:r>
      <w:r w:rsidRPr="00176581">
        <w:rPr>
          <w:rFonts w:ascii="David" w:hAnsi="David" w:cs="David"/>
          <w:b/>
          <w:bCs/>
          <w:sz w:val="24"/>
          <w:szCs w:val="24"/>
          <w:rtl/>
        </w:rPr>
        <w:t>לראות את הכספים שהתקבלו ממכירת הרכב עם הכספים שהופקדו על</w:t>
      </w:r>
      <w:r w:rsidR="00176581">
        <w:rPr>
          <w:rFonts w:ascii="David" w:hAnsi="David" w:cs="David"/>
          <w:b/>
          <w:bCs/>
          <w:sz w:val="24"/>
          <w:szCs w:val="24"/>
          <w:rtl/>
        </w:rPr>
        <w:t xml:space="preserve"> ידי הנתבע בחשבון המשותף לאיפוס</w:t>
      </w:r>
      <w:r w:rsidR="00176581">
        <w:rPr>
          <w:rFonts w:ascii="David" w:hAnsi="David" w:cs="David" w:hint="cs"/>
          <w:sz w:val="24"/>
          <w:szCs w:val="24"/>
          <w:rtl/>
        </w:rPr>
        <w:t>"</w:t>
      </w:r>
      <w:r>
        <w:rPr>
          <w:rFonts w:ascii="David" w:hAnsi="David" w:cs="David"/>
          <w:sz w:val="24"/>
          <w:szCs w:val="24"/>
          <w:rtl/>
        </w:rPr>
        <w:t>. טענת הנתבע כי יש לראות בתובעת כמי שוויתרה על חלקה בתמורת מכר הרכב המשותף זאת לאור הערת בית המשפט בדיון מיום 24</w:t>
      </w:r>
      <w:r w:rsidR="00486CE6">
        <w:rPr>
          <w:rFonts w:ascii="David" w:hAnsi="David" w:cs="David" w:hint="cs"/>
          <w:sz w:val="24"/>
          <w:szCs w:val="24"/>
          <w:rtl/>
        </w:rPr>
        <w:t>/</w:t>
      </w:r>
      <w:r>
        <w:rPr>
          <w:rFonts w:ascii="David" w:hAnsi="David" w:cs="David"/>
          <w:sz w:val="24"/>
          <w:szCs w:val="24"/>
          <w:rtl/>
        </w:rPr>
        <w:t>1</w:t>
      </w:r>
      <w:r w:rsidR="00486CE6">
        <w:rPr>
          <w:rFonts w:ascii="David" w:hAnsi="David" w:cs="David" w:hint="cs"/>
          <w:sz w:val="24"/>
          <w:szCs w:val="24"/>
          <w:rtl/>
        </w:rPr>
        <w:t>/</w:t>
      </w:r>
      <w:r>
        <w:rPr>
          <w:rFonts w:ascii="David" w:hAnsi="David" w:cs="David"/>
          <w:sz w:val="24"/>
          <w:szCs w:val="24"/>
          <w:rtl/>
        </w:rPr>
        <w:t xml:space="preserve">23 והגם שכרך בעצמו את עניין יתרת החוב בחשבון עם תמורת מכר הרכב יסודה בחוסר תם לב ואין לקבלה. </w:t>
      </w:r>
    </w:p>
    <w:p w:rsidR="00711F6C" w:rsidRDefault="00711F6C" w:rsidP="00711F6C">
      <w:pPr>
        <w:pStyle w:val="ad"/>
        <w:ind w:left="591" w:hanging="567"/>
        <w:rPr>
          <w:rFonts w:ascii="David" w:hAnsi="David" w:cs="David"/>
          <w:sz w:val="24"/>
          <w:szCs w:val="24"/>
        </w:rPr>
      </w:pPr>
    </w:p>
    <w:p w:rsidR="00711F6C" w:rsidRDefault="00711F6C" w:rsidP="00D567CA">
      <w:pPr>
        <w:pStyle w:val="ad"/>
        <w:numPr>
          <w:ilvl w:val="0"/>
          <w:numId w:val="1"/>
        </w:numPr>
        <w:spacing w:after="0" w:line="360" w:lineRule="auto"/>
        <w:ind w:left="591" w:hanging="567"/>
        <w:jc w:val="both"/>
        <w:rPr>
          <w:rFonts w:ascii="David" w:hAnsi="David" w:cs="David"/>
          <w:b/>
          <w:bCs/>
          <w:sz w:val="24"/>
          <w:szCs w:val="24"/>
          <w:u w:val="single"/>
          <w:rtl/>
        </w:rPr>
      </w:pPr>
      <w:r>
        <w:rPr>
          <w:rFonts w:ascii="David" w:hAnsi="David" w:cs="David"/>
          <w:sz w:val="24"/>
          <w:szCs w:val="24"/>
          <w:rtl/>
        </w:rPr>
        <w:t>נוכח האמור נקבע כי התובעת הסדירה תשלום חלקה ביתרת החוב בחשבון המשותף באמצעות חלקה בתמורת מכר הרכב המשותף ש</w:t>
      </w:r>
      <w:r w:rsidR="00D567CA">
        <w:rPr>
          <w:rFonts w:ascii="David" w:hAnsi="David" w:cs="David" w:hint="cs"/>
          <w:sz w:val="24"/>
          <w:szCs w:val="24"/>
          <w:rtl/>
        </w:rPr>
        <w:t xml:space="preserve">הנתבע </w:t>
      </w:r>
      <w:r>
        <w:rPr>
          <w:rFonts w:ascii="David" w:hAnsi="David" w:cs="David"/>
          <w:sz w:val="24"/>
          <w:szCs w:val="24"/>
          <w:rtl/>
        </w:rPr>
        <w:t xml:space="preserve">נטל לכיסו. </w:t>
      </w:r>
    </w:p>
    <w:p w:rsidR="00711F6C" w:rsidRDefault="00711F6C" w:rsidP="00711F6C">
      <w:pPr>
        <w:pStyle w:val="ad"/>
        <w:rPr>
          <w:rFonts w:ascii="David" w:hAnsi="David" w:cs="David"/>
          <w:b/>
          <w:bCs/>
          <w:sz w:val="24"/>
          <w:szCs w:val="24"/>
          <w:u w:val="single"/>
        </w:rPr>
      </w:pPr>
    </w:p>
    <w:p w:rsidR="00711F6C" w:rsidRDefault="00711F6C" w:rsidP="00711F6C">
      <w:pPr>
        <w:pStyle w:val="ad"/>
        <w:spacing w:after="0" w:line="360" w:lineRule="auto"/>
        <w:ind w:left="591" w:hanging="567"/>
        <w:jc w:val="both"/>
        <w:rPr>
          <w:rFonts w:ascii="David" w:hAnsi="David" w:cs="David"/>
          <w:b/>
          <w:bCs/>
          <w:sz w:val="24"/>
          <w:szCs w:val="24"/>
          <w:u w:val="single"/>
          <w:rtl/>
        </w:rPr>
      </w:pPr>
      <w:r>
        <w:rPr>
          <w:rFonts w:ascii="David" w:hAnsi="David" w:cs="David"/>
          <w:b/>
          <w:bCs/>
          <w:sz w:val="24"/>
          <w:szCs w:val="24"/>
          <w:u w:val="single"/>
          <w:rtl/>
        </w:rPr>
        <w:t>תשלום משכנתא לחודשים יוני 20 עד אפריל 22</w:t>
      </w:r>
    </w:p>
    <w:p w:rsidR="00711F6C" w:rsidRDefault="00711F6C" w:rsidP="00711F6C">
      <w:pPr>
        <w:pStyle w:val="ad"/>
        <w:numPr>
          <w:ilvl w:val="0"/>
          <w:numId w:val="1"/>
        </w:numPr>
        <w:spacing w:after="0" w:line="360" w:lineRule="auto"/>
        <w:ind w:left="591" w:hanging="567"/>
        <w:jc w:val="both"/>
        <w:rPr>
          <w:rFonts w:ascii="David" w:hAnsi="David" w:cs="David"/>
          <w:sz w:val="24"/>
          <w:szCs w:val="24"/>
          <w:rtl/>
        </w:rPr>
      </w:pPr>
      <w:r>
        <w:rPr>
          <w:rFonts w:ascii="David" w:hAnsi="David" w:cs="David"/>
          <w:sz w:val="24"/>
          <w:szCs w:val="24"/>
          <w:rtl/>
        </w:rPr>
        <w:t>על פי הנטען מעת עזיבת התובעת את הבית בחודש 6/20 ועד חודש 4/22 (כולל) הנתבע נשא לבדו וממקורותיו בתשלום המשכנתא בגין הנכס המשותף סך כ- 2100 ₪ לחודש ובתוספת ביטוח משכנתא וביטוח דירה בסך כולל של כ- 480 ₪ לחודש ובסה"כ כ- 59,000 ₪ (בעיגול). הנתבע עותר לחייב התובעת במחצית תשלום זה.</w:t>
      </w:r>
    </w:p>
    <w:p w:rsidR="00711F6C" w:rsidRDefault="00711F6C" w:rsidP="00711F6C">
      <w:pPr>
        <w:pStyle w:val="ad"/>
        <w:spacing w:after="0" w:line="360" w:lineRule="auto"/>
        <w:ind w:left="591"/>
        <w:jc w:val="both"/>
        <w:rPr>
          <w:rFonts w:ascii="David" w:hAnsi="David" w:cs="David"/>
          <w:sz w:val="24"/>
          <w:szCs w:val="24"/>
        </w:rPr>
      </w:pPr>
      <w:r>
        <w:rPr>
          <w:rFonts w:ascii="David" w:hAnsi="David" w:cs="David"/>
          <w:sz w:val="24"/>
          <w:szCs w:val="24"/>
          <w:rtl/>
        </w:rPr>
        <w:t xml:space="preserve"> </w:t>
      </w:r>
    </w:p>
    <w:p w:rsidR="00711F6C" w:rsidRDefault="00711F6C" w:rsidP="00270B91">
      <w:pPr>
        <w:pStyle w:val="ad"/>
        <w:numPr>
          <w:ilvl w:val="0"/>
          <w:numId w:val="1"/>
        </w:numPr>
        <w:spacing w:line="360" w:lineRule="auto"/>
        <w:ind w:left="591" w:hanging="567"/>
        <w:jc w:val="both"/>
        <w:rPr>
          <w:rFonts w:ascii="David" w:hAnsi="David" w:cs="David"/>
          <w:sz w:val="24"/>
          <w:szCs w:val="24"/>
        </w:rPr>
      </w:pPr>
      <w:r>
        <w:rPr>
          <w:rFonts w:ascii="David" w:hAnsi="David" w:cs="David"/>
          <w:b/>
          <w:bCs/>
          <w:sz w:val="24"/>
          <w:szCs w:val="24"/>
          <w:rtl/>
        </w:rPr>
        <w:t xml:space="preserve">לטענת התובעת  </w:t>
      </w:r>
      <w:r>
        <w:rPr>
          <w:rFonts w:ascii="David" w:hAnsi="David" w:cs="David"/>
          <w:sz w:val="24"/>
          <w:szCs w:val="24"/>
          <w:rtl/>
        </w:rPr>
        <w:t xml:space="preserve">אין יסוד לעתירת הנתבע. את עיקר טענתה </w:t>
      </w:r>
      <w:r w:rsidR="00176581">
        <w:rPr>
          <w:rFonts w:ascii="David" w:hAnsi="David" w:cs="David" w:hint="cs"/>
          <w:sz w:val="24"/>
          <w:szCs w:val="24"/>
          <w:rtl/>
        </w:rPr>
        <w:t>מבקשת לסמוך</w:t>
      </w:r>
      <w:r>
        <w:rPr>
          <w:rFonts w:ascii="David" w:hAnsi="David" w:cs="David"/>
          <w:sz w:val="24"/>
          <w:szCs w:val="24"/>
          <w:rtl/>
        </w:rPr>
        <w:t xml:space="preserve"> על הסכם המכר שנחתם בין הצדדים ואשר על פיו , כך לגרסתה , הסדירה את החזר חלקה בתשלום משכנתא עד לחודש 5/22. עוד נטען כי נוכח השימוש הבלעדי שעשה הנתבע בנכס מאז חודש </w:t>
      </w:r>
      <w:r>
        <w:rPr>
          <w:rFonts w:ascii="David" w:hAnsi="David" w:cs="David"/>
          <w:sz w:val="24"/>
          <w:szCs w:val="24"/>
          <w:rtl/>
        </w:rPr>
        <w:lastRenderedPageBreak/>
        <w:t>6/20 אין מקום לחייבה . התובעת</w:t>
      </w:r>
      <w:r w:rsidR="00270B91">
        <w:rPr>
          <w:rFonts w:ascii="David" w:hAnsi="David" w:cs="David" w:hint="cs"/>
          <w:sz w:val="24"/>
          <w:szCs w:val="24"/>
          <w:rtl/>
        </w:rPr>
        <w:t xml:space="preserve"> הוסיפה</w:t>
      </w:r>
      <w:r>
        <w:rPr>
          <w:rFonts w:ascii="David" w:hAnsi="David" w:cs="David"/>
          <w:sz w:val="24"/>
          <w:szCs w:val="24"/>
          <w:rtl/>
        </w:rPr>
        <w:t xml:space="preserve"> בסיכומיה וציינה כי הצהרת הנתבע בכתב ההגנה למזונות (ס' 89) כי הוא נושא בתשלום חלקן של הקטינות בגין מדור בסך 999 ₪ מובילה למסקנה כי היתרה בסך 1000 ₪ היא בגין מגוריו וממילא נתון זה גם שימש את בית המשפט בבוא</w:t>
      </w:r>
      <w:r w:rsidR="005A10F5">
        <w:rPr>
          <w:rFonts w:ascii="David" w:hAnsi="David" w:cs="David" w:hint="cs"/>
          <w:sz w:val="24"/>
          <w:szCs w:val="24"/>
          <w:rtl/>
        </w:rPr>
        <w:t>ו</w:t>
      </w:r>
      <w:r>
        <w:rPr>
          <w:rFonts w:ascii="David" w:hAnsi="David" w:cs="David"/>
          <w:sz w:val="24"/>
          <w:szCs w:val="24"/>
          <w:rtl/>
        </w:rPr>
        <w:t xml:space="preserve"> לפסוק מזונות זמניים </w:t>
      </w:r>
      <w:r w:rsidR="005A10F5">
        <w:rPr>
          <w:rFonts w:ascii="David" w:hAnsi="David" w:cs="David" w:hint="cs"/>
          <w:sz w:val="24"/>
          <w:szCs w:val="24"/>
          <w:rtl/>
        </w:rPr>
        <w:t>. עוד ו</w:t>
      </w:r>
      <w:r>
        <w:rPr>
          <w:rFonts w:ascii="David" w:hAnsi="David" w:cs="David"/>
          <w:sz w:val="24"/>
          <w:szCs w:val="24"/>
          <w:rtl/>
        </w:rPr>
        <w:t xml:space="preserve">לדידה של התובעת שעה שעניין המשכנתא צוין בתביעת המזונות אין להידרש לו כרכיב הוני. בנוסף, בית משפט חייב את הנתבע במזונות החל מחודש 2/21 למרות שהתובעת שכרה בית עוד בחודש 8/20  והקטינות שהו עמה יותר ממחצית הזמן, כך שבפועל הנתבע הרוויח ממגוריו בבית המשותף בסכום של 2000 ₪ לחודש בלבד. </w:t>
      </w:r>
    </w:p>
    <w:p w:rsidR="005A10F5" w:rsidRPr="005A10F5" w:rsidRDefault="005A10F5" w:rsidP="005A10F5">
      <w:pPr>
        <w:pStyle w:val="ad"/>
        <w:rPr>
          <w:rFonts w:ascii="David" w:hAnsi="David" w:cs="David"/>
          <w:sz w:val="24"/>
          <w:szCs w:val="24"/>
          <w:rtl/>
        </w:rPr>
      </w:pPr>
    </w:p>
    <w:p w:rsidR="00711F6C" w:rsidRDefault="00711F6C" w:rsidP="00270B91">
      <w:pPr>
        <w:pStyle w:val="ad"/>
        <w:numPr>
          <w:ilvl w:val="0"/>
          <w:numId w:val="1"/>
        </w:numPr>
        <w:spacing w:after="0" w:line="360" w:lineRule="auto"/>
        <w:ind w:left="591" w:hanging="567"/>
        <w:jc w:val="both"/>
        <w:rPr>
          <w:rFonts w:ascii="David" w:hAnsi="David" w:cs="David"/>
          <w:sz w:val="24"/>
          <w:szCs w:val="24"/>
          <w:rtl/>
        </w:rPr>
      </w:pPr>
      <w:r>
        <w:rPr>
          <w:rFonts w:ascii="David" w:hAnsi="David" w:cs="David"/>
          <w:b/>
          <w:bCs/>
          <w:sz w:val="24"/>
          <w:szCs w:val="24"/>
          <w:rtl/>
        </w:rPr>
        <w:t>לטענת הנתבע</w:t>
      </w:r>
      <w:r>
        <w:rPr>
          <w:rFonts w:ascii="David" w:hAnsi="David" w:cs="David"/>
          <w:sz w:val="24"/>
          <w:szCs w:val="24"/>
          <w:rtl/>
        </w:rPr>
        <w:t xml:space="preserve">, לא יכול להיות חולק כי מדובר ברכיב הוני בו נשא גם בעבור התובעת . טענות התובעת בסיכומיה בלתי מבוארות בעוד התובעת כלל לא חקרה את הנתבע אודות הוצאות אלו והתעלמה לחלוטין מנושא זה בתצהירה. הנתבע עתר בתביעה כספית נפרדת (תלה"מ 21797-02-22) אך נקבע כי טענות הנתבע ביחס לחשבונות הבנק וזכויות כלכליות </w:t>
      </w:r>
      <w:r w:rsidR="00270B91">
        <w:rPr>
          <w:rFonts w:ascii="David" w:hAnsi="David" w:cs="David" w:hint="cs"/>
          <w:sz w:val="24"/>
          <w:szCs w:val="24"/>
          <w:rtl/>
        </w:rPr>
        <w:t>תתבררנה</w:t>
      </w:r>
      <w:r>
        <w:rPr>
          <w:rFonts w:ascii="David" w:hAnsi="David" w:cs="David"/>
          <w:sz w:val="24"/>
          <w:szCs w:val="24"/>
          <w:rtl/>
        </w:rPr>
        <w:t xml:space="preserve"> במסגרת תובענה זו ויש לחייב התובעת במחצית ההוצאה.</w:t>
      </w:r>
    </w:p>
    <w:p w:rsidR="00711F6C" w:rsidRDefault="00711F6C" w:rsidP="00711F6C">
      <w:pPr>
        <w:pStyle w:val="ad"/>
        <w:rPr>
          <w:rFonts w:ascii="David" w:hAnsi="David" w:cs="David"/>
          <w:sz w:val="24"/>
          <w:szCs w:val="24"/>
        </w:rPr>
      </w:pPr>
    </w:p>
    <w:p w:rsidR="00711F6C" w:rsidRDefault="005A10F5" w:rsidP="00264824">
      <w:pPr>
        <w:pStyle w:val="ad"/>
        <w:numPr>
          <w:ilvl w:val="0"/>
          <w:numId w:val="1"/>
        </w:numPr>
        <w:spacing w:after="0" w:line="360" w:lineRule="auto"/>
        <w:ind w:left="591" w:hanging="567"/>
        <w:jc w:val="both"/>
        <w:rPr>
          <w:rFonts w:ascii="David" w:hAnsi="David" w:cs="David"/>
          <w:sz w:val="24"/>
          <w:szCs w:val="24"/>
          <w:rtl/>
        </w:rPr>
      </w:pPr>
      <w:r>
        <w:rPr>
          <w:rFonts w:ascii="David" w:hAnsi="David" w:cs="David" w:hint="cs"/>
          <w:sz w:val="24"/>
          <w:szCs w:val="24"/>
          <w:rtl/>
        </w:rPr>
        <w:t xml:space="preserve">ודוק, </w:t>
      </w:r>
      <w:r w:rsidR="00711F6C">
        <w:rPr>
          <w:rFonts w:ascii="David" w:hAnsi="David" w:cs="David"/>
          <w:sz w:val="24"/>
          <w:szCs w:val="24"/>
          <w:rtl/>
        </w:rPr>
        <w:t xml:space="preserve">דין טענת הנתבע להתקבל. בניגוד לנטען על ידי התובעת, הסכם המכר </w:t>
      </w:r>
      <w:r w:rsidR="00270B91">
        <w:rPr>
          <w:rFonts w:ascii="David" w:hAnsi="David" w:cs="David"/>
          <w:sz w:val="24"/>
          <w:szCs w:val="24"/>
          <w:rtl/>
        </w:rPr>
        <w:t>שנחתם בין הצדדים שותק בעניין זה</w:t>
      </w:r>
      <w:r>
        <w:rPr>
          <w:rFonts w:ascii="David" w:hAnsi="David" w:cs="David" w:hint="cs"/>
          <w:sz w:val="24"/>
          <w:szCs w:val="24"/>
          <w:rtl/>
        </w:rPr>
        <w:t xml:space="preserve">. </w:t>
      </w:r>
      <w:r w:rsidR="00711F6C">
        <w:rPr>
          <w:rFonts w:ascii="David" w:hAnsi="David" w:cs="David"/>
          <w:sz w:val="24"/>
          <w:szCs w:val="24"/>
          <w:rtl/>
        </w:rPr>
        <w:t xml:space="preserve">התובעת </w:t>
      </w:r>
      <w:r w:rsidR="00486CE6">
        <w:rPr>
          <w:rFonts w:ascii="David" w:hAnsi="David" w:cs="David" w:hint="cs"/>
          <w:sz w:val="24"/>
          <w:szCs w:val="24"/>
          <w:rtl/>
        </w:rPr>
        <w:t xml:space="preserve">למעשה </w:t>
      </w:r>
      <w:r w:rsidR="00711F6C">
        <w:rPr>
          <w:rFonts w:ascii="David" w:hAnsi="David" w:cs="David"/>
          <w:sz w:val="24"/>
          <w:szCs w:val="24"/>
          <w:rtl/>
        </w:rPr>
        <w:t xml:space="preserve">אישרה טענת הנתבע בדבר זכותו בקיזוז/ השבה של רכיב זה במסגרת תצהיר רכושי מטעמה אשר הוגש ביום  9.6.2022 </w:t>
      </w:r>
      <w:r w:rsidR="00264824">
        <w:rPr>
          <w:rFonts w:ascii="David" w:hAnsi="David" w:cs="David" w:hint="cs"/>
          <w:sz w:val="24"/>
          <w:szCs w:val="24"/>
          <w:rtl/>
        </w:rPr>
        <w:t>,</w:t>
      </w:r>
      <w:r>
        <w:rPr>
          <w:rFonts w:ascii="David" w:hAnsi="David" w:cs="David"/>
          <w:sz w:val="24"/>
          <w:szCs w:val="24"/>
          <w:rtl/>
        </w:rPr>
        <w:t>לאחר חתימה ואישור הסכם המכר</w:t>
      </w:r>
      <w:r w:rsidR="00270B91">
        <w:rPr>
          <w:rFonts w:ascii="David" w:hAnsi="David" w:cs="David" w:hint="cs"/>
          <w:sz w:val="24"/>
          <w:szCs w:val="24"/>
          <w:rtl/>
        </w:rPr>
        <w:t xml:space="preserve"> </w:t>
      </w:r>
      <w:r>
        <w:rPr>
          <w:rFonts w:ascii="David" w:hAnsi="David" w:cs="David" w:hint="cs"/>
          <w:sz w:val="24"/>
          <w:szCs w:val="24"/>
          <w:rtl/>
        </w:rPr>
        <w:t>תוך ש</w:t>
      </w:r>
      <w:r w:rsidR="00711F6C">
        <w:rPr>
          <w:rFonts w:ascii="David" w:hAnsi="David" w:cs="David"/>
          <w:sz w:val="24"/>
          <w:szCs w:val="24"/>
          <w:rtl/>
        </w:rPr>
        <w:t xml:space="preserve">עתרה לקזז חלקה במשכנתא מאז עזיבתה את הנכס המשותף מדמי השימוש שיקבעו (ר' ס' 10). התובעת לא הבהירה כל עיקר חזרתה מהאמור בסעיף זה </w:t>
      </w:r>
      <w:r>
        <w:rPr>
          <w:rFonts w:ascii="David" w:hAnsi="David" w:cs="David" w:hint="cs"/>
          <w:sz w:val="24"/>
          <w:szCs w:val="24"/>
          <w:rtl/>
        </w:rPr>
        <w:t>.</w:t>
      </w:r>
      <w:r w:rsidR="00711F6C">
        <w:rPr>
          <w:rFonts w:ascii="David" w:hAnsi="David" w:cs="David"/>
          <w:sz w:val="24"/>
          <w:szCs w:val="24"/>
          <w:rtl/>
        </w:rPr>
        <w:t xml:space="preserve"> כך ובנוסף, ככל שעסקינן בשאלת מגוריו של הנתבע בנכס המשותף, הרי שהתובעת עתרה לחייבו בדמי שימוש ולא ברור כפל טענתה בעניין זה. גם טענות התובעת הכרוכות אחר ההחלטה במזונות זמניים נטענו בסיכומיה באופן בלתי </w:t>
      </w:r>
      <w:r w:rsidR="00711F6C">
        <w:rPr>
          <w:rFonts w:ascii="David" w:hAnsi="David" w:cs="David"/>
          <w:sz w:val="24"/>
          <w:szCs w:val="24"/>
          <w:rtl/>
        </w:rPr>
        <w:lastRenderedPageBreak/>
        <w:t>סדור ובלתי נהיר כלל ויש ממש בטענת הנתבע כי לא נמצא דיון ענייני בסוגיה זו בכתבי בי דין מטעם התובעת וכ</w:t>
      </w:r>
      <w:r w:rsidR="00270B91">
        <w:rPr>
          <w:rFonts w:ascii="David" w:hAnsi="David" w:cs="David" w:hint="cs"/>
          <w:sz w:val="24"/>
          <w:szCs w:val="24"/>
          <w:rtl/>
        </w:rPr>
        <w:t xml:space="preserve">י </w:t>
      </w:r>
      <w:r w:rsidR="00711F6C">
        <w:rPr>
          <w:rFonts w:ascii="David" w:hAnsi="David" w:cs="David"/>
          <w:sz w:val="24"/>
          <w:szCs w:val="24"/>
          <w:rtl/>
        </w:rPr>
        <w:t xml:space="preserve">לא עומת בחקירתו בעניין זה. </w:t>
      </w:r>
    </w:p>
    <w:p w:rsidR="00711F6C" w:rsidRDefault="00711F6C" w:rsidP="00711F6C">
      <w:pPr>
        <w:pStyle w:val="ad"/>
        <w:spacing w:after="0" w:line="360" w:lineRule="auto"/>
        <w:ind w:left="591"/>
        <w:jc w:val="both"/>
        <w:rPr>
          <w:rFonts w:ascii="David" w:hAnsi="David" w:cs="David"/>
          <w:sz w:val="24"/>
          <w:szCs w:val="24"/>
        </w:rPr>
      </w:pPr>
    </w:p>
    <w:p w:rsidR="00711F6C" w:rsidRDefault="00711F6C" w:rsidP="00711F6C">
      <w:pPr>
        <w:pStyle w:val="ad"/>
        <w:numPr>
          <w:ilvl w:val="0"/>
          <w:numId w:val="1"/>
        </w:numPr>
        <w:spacing w:after="0" w:line="360" w:lineRule="auto"/>
        <w:ind w:left="591" w:hanging="567"/>
        <w:jc w:val="both"/>
        <w:rPr>
          <w:rFonts w:ascii="David" w:hAnsi="David" w:cs="David"/>
          <w:sz w:val="24"/>
          <w:szCs w:val="24"/>
          <w:rtl/>
        </w:rPr>
      </w:pPr>
      <w:r>
        <w:rPr>
          <w:rFonts w:ascii="David" w:hAnsi="David" w:cs="David"/>
          <w:sz w:val="24"/>
          <w:szCs w:val="24"/>
          <w:rtl/>
        </w:rPr>
        <w:t>עסקינן ברכיב הוני בו חבה התובעת בשל היותה בעלים במשותף של הנכס במועד הרלוונטי. טענת הנתבע בקשר עם היקף התשלום גובתה בראיות (ר' ס' 54 לתע"ר) וממילא לא נסתרה על ידי התובעת בכל דרך .</w:t>
      </w:r>
    </w:p>
    <w:p w:rsidR="00711F6C" w:rsidRDefault="00711F6C" w:rsidP="00711F6C">
      <w:pPr>
        <w:pStyle w:val="ad"/>
        <w:rPr>
          <w:rFonts w:ascii="David" w:hAnsi="David" w:cs="David"/>
          <w:sz w:val="24"/>
          <w:szCs w:val="24"/>
        </w:rPr>
      </w:pPr>
    </w:p>
    <w:p w:rsidR="00711F6C" w:rsidRDefault="00711F6C" w:rsidP="00CB028C">
      <w:pPr>
        <w:pStyle w:val="ad"/>
        <w:numPr>
          <w:ilvl w:val="0"/>
          <w:numId w:val="1"/>
        </w:numPr>
        <w:spacing w:after="0" w:line="360" w:lineRule="auto"/>
        <w:ind w:left="591" w:hanging="567"/>
        <w:jc w:val="both"/>
        <w:rPr>
          <w:rFonts w:ascii="David" w:hAnsi="David" w:cs="David"/>
          <w:sz w:val="24"/>
          <w:szCs w:val="24"/>
          <w:rtl/>
        </w:rPr>
      </w:pPr>
      <w:r>
        <w:rPr>
          <w:rFonts w:ascii="David" w:hAnsi="David" w:cs="David"/>
          <w:sz w:val="24"/>
          <w:szCs w:val="24"/>
          <w:rtl/>
        </w:rPr>
        <w:t>לפיכך אני מורה על חיוב התובעת בתשלום מחצית החיוב במשכנתא מחודש 6/20 ועד 4/22 ובסך של 29,</w:t>
      </w:r>
      <w:r w:rsidR="00CB028C">
        <w:rPr>
          <w:rFonts w:ascii="David" w:hAnsi="David" w:cs="David" w:hint="cs"/>
          <w:sz w:val="24"/>
          <w:szCs w:val="24"/>
          <w:rtl/>
        </w:rPr>
        <w:t>5</w:t>
      </w:r>
      <w:r>
        <w:rPr>
          <w:rFonts w:ascii="David" w:hAnsi="David" w:cs="David"/>
          <w:sz w:val="24"/>
          <w:szCs w:val="24"/>
          <w:rtl/>
        </w:rPr>
        <w:t xml:space="preserve">00 ₪ (בעיגול) . </w:t>
      </w:r>
    </w:p>
    <w:p w:rsidR="00711F6C" w:rsidRDefault="00711F6C" w:rsidP="00711F6C">
      <w:pPr>
        <w:spacing w:line="360" w:lineRule="auto"/>
        <w:ind w:left="567" w:hanging="567"/>
        <w:jc w:val="both"/>
        <w:rPr>
          <w:rFonts w:ascii="David" w:hAnsi="David"/>
          <w:b/>
          <w:bCs/>
          <w:highlight w:val="magenta"/>
          <w:u w:val="single"/>
          <w:rtl/>
        </w:rPr>
      </w:pPr>
    </w:p>
    <w:p w:rsidR="00711F6C" w:rsidRDefault="00997434" w:rsidP="00997434">
      <w:pPr>
        <w:spacing w:line="360" w:lineRule="auto"/>
        <w:ind w:left="567" w:hanging="567"/>
        <w:jc w:val="both"/>
        <w:rPr>
          <w:rFonts w:ascii="David" w:hAnsi="David"/>
          <w:b/>
          <w:bCs/>
          <w:u w:val="double"/>
          <w:rtl/>
        </w:rPr>
      </w:pPr>
      <w:r w:rsidRPr="00997434">
        <w:rPr>
          <w:rFonts w:ascii="David" w:hAnsi="David"/>
          <w:b/>
          <w:bCs/>
          <w:u w:val="double"/>
          <w:rtl/>
        </w:rPr>
        <w:t>תלה"מ 35772-11-21</w:t>
      </w:r>
      <w:r>
        <w:rPr>
          <w:rFonts w:ascii="David" w:hAnsi="David" w:hint="cs"/>
          <w:b/>
          <w:bCs/>
          <w:u w:val="double"/>
          <w:rtl/>
        </w:rPr>
        <w:t>:</w:t>
      </w:r>
      <w:r w:rsidRPr="00997434">
        <w:rPr>
          <w:rFonts w:ascii="David" w:hAnsi="David"/>
          <w:b/>
          <w:bCs/>
          <w:u w:val="double"/>
          <w:rtl/>
        </w:rPr>
        <w:t xml:space="preserve"> </w:t>
      </w:r>
      <w:r w:rsidR="00711F6C" w:rsidRPr="00997434">
        <w:rPr>
          <w:rFonts w:ascii="David" w:hAnsi="David"/>
          <w:b/>
          <w:bCs/>
          <w:u w:val="double"/>
          <w:rtl/>
        </w:rPr>
        <w:t xml:space="preserve">מזונות קטינים </w:t>
      </w:r>
    </w:p>
    <w:p w:rsidR="00A862A8" w:rsidRDefault="00A862A8" w:rsidP="00A862A8">
      <w:pPr>
        <w:tabs>
          <w:tab w:val="left" w:pos="-58"/>
        </w:tabs>
        <w:spacing w:line="360" w:lineRule="auto"/>
        <w:ind w:left="425" w:hanging="425"/>
        <w:jc w:val="both"/>
        <w:rPr>
          <w:rFonts w:ascii="David" w:hAnsi="David"/>
          <w:sz w:val="18"/>
          <w:szCs w:val="18"/>
          <w:rtl/>
        </w:rPr>
      </w:pPr>
      <w:r>
        <w:rPr>
          <w:rFonts w:ascii="David" w:hAnsi="David" w:hint="cs"/>
          <w:sz w:val="18"/>
          <w:szCs w:val="18"/>
          <w:rtl/>
        </w:rPr>
        <w:t>*</w:t>
      </w:r>
      <w:r w:rsidRPr="00C43C6C">
        <w:rPr>
          <w:rFonts w:ascii="David" w:hAnsi="David" w:hint="cs"/>
          <w:sz w:val="18"/>
          <w:szCs w:val="18"/>
          <w:rtl/>
        </w:rPr>
        <w:t>** ההפניה</w:t>
      </w:r>
      <w:r>
        <w:rPr>
          <w:rFonts w:ascii="David" w:hAnsi="David" w:hint="cs"/>
          <w:sz w:val="18"/>
          <w:szCs w:val="18"/>
          <w:rtl/>
        </w:rPr>
        <w:t xml:space="preserve"> בפרק זה</w:t>
      </w:r>
      <w:r w:rsidRPr="00C43C6C">
        <w:rPr>
          <w:rFonts w:ascii="David" w:hAnsi="David" w:hint="cs"/>
          <w:sz w:val="18"/>
          <w:szCs w:val="18"/>
          <w:rtl/>
        </w:rPr>
        <w:t xml:space="preserve"> היא לפרוטוק</w:t>
      </w:r>
      <w:r>
        <w:rPr>
          <w:rFonts w:ascii="David" w:hAnsi="David" w:hint="cs"/>
          <w:sz w:val="18"/>
          <w:szCs w:val="18"/>
          <w:rtl/>
        </w:rPr>
        <w:t>ולים כפי שהוזנו בתביעה המזונות.</w:t>
      </w:r>
    </w:p>
    <w:p w:rsidR="00B5516A" w:rsidRDefault="00B5516A" w:rsidP="00A862A8">
      <w:pPr>
        <w:tabs>
          <w:tab w:val="left" w:pos="-58"/>
        </w:tabs>
        <w:spacing w:line="360" w:lineRule="auto"/>
        <w:ind w:left="425" w:hanging="425"/>
        <w:jc w:val="both"/>
        <w:rPr>
          <w:rFonts w:ascii="David" w:hAnsi="David"/>
          <w:sz w:val="18"/>
          <w:szCs w:val="18"/>
          <w:rtl/>
        </w:rPr>
      </w:pPr>
    </w:p>
    <w:p w:rsidR="00711F6C" w:rsidRDefault="00711F6C" w:rsidP="00711F6C">
      <w:pPr>
        <w:pStyle w:val="ad"/>
        <w:numPr>
          <w:ilvl w:val="0"/>
          <w:numId w:val="1"/>
        </w:numPr>
        <w:spacing w:after="0" w:line="360" w:lineRule="auto"/>
        <w:ind w:left="591" w:hanging="567"/>
        <w:jc w:val="both"/>
        <w:rPr>
          <w:rFonts w:ascii="David" w:hAnsi="David" w:cs="David"/>
          <w:sz w:val="24"/>
          <w:szCs w:val="24"/>
          <w:rtl/>
        </w:rPr>
      </w:pPr>
      <w:r>
        <w:rPr>
          <w:rFonts w:ascii="David" w:hAnsi="David" w:cs="David"/>
          <w:b/>
          <w:bCs/>
          <w:sz w:val="24"/>
          <w:szCs w:val="24"/>
          <w:rtl/>
        </w:rPr>
        <w:t>בכתב התביעה</w:t>
      </w:r>
      <w:r>
        <w:rPr>
          <w:rFonts w:ascii="David" w:hAnsi="David" w:cs="David"/>
          <w:sz w:val="24"/>
          <w:szCs w:val="24"/>
          <w:rtl/>
        </w:rPr>
        <w:t xml:space="preserve"> התובעת העמידה את הוצאות הקטינות לרבות מדור, אחזקת מדור וחינוך על הסך של 9,845 ₪  כדלקמן: סך 3,</w:t>
      </w:r>
      <w:r w:rsidR="00761642">
        <w:rPr>
          <w:rFonts w:ascii="David" w:hAnsi="David" w:cs="David"/>
          <w:sz w:val="24"/>
          <w:szCs w:val="24"/>
          <w:rtl/>
        </w:rPr>
        <w:t xml:space="preserve">365 ₪ עבור כל אחת מהקטינות </w:t>
      </w:r>
      <w:r w:rsidR="00761642">
        <w:rPr>
          <w:rFonts w:ascii="David" w:hAnsi="David" w:cs="David" w:hint="cs"/>
          <w:sz w:val="24"/>
          <w:szCs w:val="24"/>
          <w:rtl/>
        </w:rPr>
        <w:t>א'</w:t>
      </w:r>
      <w:r w:rsidR="00761642">
        <w:rPr>
          <w:rFonts w:ascii="David" w:hAnsi="David" w:cs="David"/>
          <w:sz w:val="24"/>
          <w:szCs w:val="24"/>
          <w:rtl/>
        </w:rPr>
        <w:t xml:space="preserve"> ו</w:t>
      </w:r>
      <w:r w:rsidR="00761642">
        <w:rPr>
          <w:rFonts w:ascii="David" w:hAnsi="David" w:cs="David" w:hint="cs"/>
          <w:sz w:val="24"/>
          <w:szCs w:val="24"/>
          <w:rtl/>
        </w:rPr>
        <w:t>ב'</w:t>
      </w:r>
      <w:r>
        <w:rPr>
          <w:rFonts w:ascii="David" w:hAnsi="David" w:cs="David"/>
          <w:sz w:val="24"/>
          <w:szCs w:val="24"/>
          <w:rtl/>
        </w:rPr>
        <w:t xml:space="preserve"> ו</w:t>
      </w:r>
      <w:r w:rsidR="00761642">
        <w:rPr>
          <w:rFonts w:ascii="David" w:hAnsi="David" w:cs="David"/>
          <w:sz w:val="24"/>
          <w:szCs w:val="24"/>
          <w:rtl/>
        </w:rPr>
        <w:t xml:space="preserve">סך של 3,115 ₪ עבור הקטינה </w:t>
      </w:r>
      <w:r w:rsidR="00761642">
        <w:rPr>
          <w:rFonts w:ascii="David" w:hAnsi="David" w:cs="David" w:hint="cs"/>
          <w:sz w:val="24"/>
          <w:szCs w:val="24"/>
          <w:rtl/>
        </w:rPr>
        <w:t>ג'</w:t>
      </w:r>
      <w:r>
        <w:rPr>
          <w:rFonts w:ascii="David" w:hAnsi="David" w:cs="David"/>
          <w:sz w:val="24"/>
          <w:szCs w:val="24"/>
          <w:rtl/>
        </w:rPr>
        <w:t>. כמו כן עתרה לחייב הנתבע ב- 60% מהוצאות חינוך ורפואה חריגות.</w:t>
      </w:r>
    </w:p>
    <w:p w:rsidR="00711F6C" w:rsidRDefault="00711F6C" w:rsidP="004A1E90">
      <w:pPr>
        <w:pStyle w:val="ad"/>
        <w:spacing w:after="0" w:line="360" w:lineRule="auto"/>
        <w:ind w:left="591"/>
        <w:jc w:val="both"/>
        <w:rPr>
          <w:rFonts w:ascii="David" w:hAnsi="David" w:cs="David"/>
          <w:sz w:val="24"/>
          <w:szCs w:val="24"/>
          <w:u w:val="single"/>
          <w:rtl/>
        </w:rPr>
      </w:pPr>
      <w:r>
        <w:rPr>
          <w:rFonts w:ascii="David" w:hAnsi="David" w:cs="David"/>
          <w:b/>
          <w:bCs/>
          <w:sz w:val="24"/>
          <w:szCs w:val="24"/>
          <w:rtl/>
        </w:rPr>
        <w:t xml:space="preserve">בתצהיר עדות ראשית </w:t>
      </w:r>
      <w:r>
        <w:rPr>
          <w:rFonts w:ascii="David" w:hAnsi="David" w:cs="David"/>
          <w:sz w:val="24"/>
          <w:szCs w:val="24"/>
          <w:rtl/>
        </w:rPr>
        <w:t>האמירו הוצאות הקטינות והועמדו על סך של 16,994 ₪ כדלקמן:</w:t>
      </w:r>
    </w:p>
    <w:p w:rsidR="004A1E90" w:rsidRPr="004A1E90" w:rsidRDefault="00711F6C" w:rsidP="004A1E90">
      <w:pPr>
        <w:pStyle w:val="ad"/>
        <w:spacing w:after="0" w:line="360" w:lineRule="auto"/>
        <w:ind w:left="591"/>
        <w:jc w:val="both"/>
        <w:rPr>
          <w:rFonts w:ascii="David" w:hAnsi="David" w:cs="David"/>
          <w:sz w:val="24"/>
          <w:szCs w:val="24"/>
        </w:rPr>
      </w:pPr>
      <w:r>
        <w:rPr>
          <w:rFonts w:ascii="David" w:hAnsi="David" w:cs="David"/>
          <w:sz w:val="24"/>
          <w:szCs w:val="24"/>
          <w:rtl/>
        </w:rPr>
        <w:t xml:space="preserve">סך 6,005 ₪ </w:t>
      </w:r>
      <w:r w:rsidR="004A1E90">
        <w:rPr>
          <w:rFonts w:ascii="David" w:hAnsi="David" w:cs="David" w:hint="cs"/>
          <w:sz w:val="24"/>
          <w:szCs w:val="24"/>
          <w:rtl/>
        </w:rPr>
        <w:t>עבור</w:t>
      </w:r>
      <w:r w:rsidR="00933EAE">
        <w:rPr>
          <w:rFonts w:ascii="David" w:hAnsi="David" w:cs="David" w:hint="cs"/>
          <w:sz w:val="24"/>
          <w:szCs w:val="24"/>
          <w:rtl/>
        </w:rPr>
        <w:t xml:space="preserve"> הקטינה א'</w:t>
      </w:r>
      <w:r w:rsidR="004A1E90" w:rsidRPr="004A1E90">
        <w:rPr>
          <w:rFonts w:ascii="David" w:hAnsi="David" w:cs="David" w:hint="cs"/>
          <w:sz w:val="24"/>
          <w:szCs w:val="24"/>
          <w:rtl/>
        </w:rPr>
        <w:t xml:space="preserve"> , סך </w:t>
      </w:r>
      <w:r w:rsidRPr="004A1E90">
        <w:rPr>
          <w:rFonts w:ascii="David" w:hAnsi="David" w:cs="David"/>
          <w:sz w:val="24"/>
          <w:szCs w:val="24"/>
          <w:rtl/>
        </w:rPr>
        <w:t>5,135 ₪</w:t>
      </w:r>
      <w:r w:rsidR="00933EAE">
        <w:rPr>
          <w:rFonts w:ascii="David" w:hAnsi="David" w:cs="David" w:hint="cs"/>
          <w:sz w:val="24"/>
          <w:szCs w:val="24"/>
          <w:rtl/>
        </w:rPr>
        <w:t xml:space="preserve"> עבור הקטינה ב'</w:t>
      </w:r>
      <w:r w:rsidR="004A1E90" w:rsidRPr="004A1E90">
        <w:rPr>
          <w:rFonts w:ascii="David" w:hAnsi="David" w:cs="David" w:hint="cs"/>
          <w:sz w:val="24"/>
          <w:szCs w:val="24"/>
          <w:rtl/>
        </w:rPr>
        <w:t xml:space="preserve">, סך </w:t>
      </w:r>
      <w:r w:rsidRPr="004A1E90">
        <w:rPr>
          <w:rFonts w:ascii="David" w:hAnsi="David" w:cs="David"/>
          <w:sz w:val="24"/>
          <w:szCs w:val="24"/>
          <w:rtl/>
        </w:rPr>
        <w:t>5,854 ₪</w:t>
      </w:r>
      <w:r w:rsidR="00933EAE">
        <w:rPr>
          <w:rFonts w:ascii="David" w:hAnsi="David" w:cs="David" w:hint="cs"/>
          <w:sz w:val="24"/>
          <w:szCs w:val="24"/>
          <w:rtl/>
        </w:rPr>
        <w:t xml:space="preserve"> עבור הקטינה ג'</w:t>
      </w:r>
      <w:r w:rsidR="004A1E90" w:rsidRPr="004A1E90">
        <w:rPr>
          <w:rFonts w:ascii="David" w:hAnsi="David" w:cs="David" w:hint="cs"/>
          <w:sz w:val="24"/>
          <w:szCs w:val="24"/>
          <w:rtl/>
        </w:rPr>
        <w:t xml:space="preserve">. </w:t>
      </w:r>
    </w:p>
    <w:p w:rsidR="00711F6C" w:rsidRPr="00593F6B" w:rsidRDefault="00711F6C" w:rsidP="00593F6B">
      <w:pPr>
        <w:pStyle w:val="ad"/>
        <w:spacing w:after="0" w:line="360" w:lineRule="auto"/>
        <w:ind w:left="591" w:hanging="567"/>
        <w:jc w:val="both"/>
        <w:rPr>
          <w:rFonts w:ascii="David" w:hAnsi="David" w:cs="David"/>
          <w:b/>
          <w:bCs/>
          <w:sz w:val="24"/>
          <w:szCs w:val="24"/>
          <w:rtl/>
        </w:rPr>
      </w:pPr>
      <w:r>
        <w:rPr>
          <w:rFonts w:ascii="David" w:hAnsi="David" w:cs="David"/>
          <w:b/>
          <w:bCs/>
          <w:sz w:val="24"/>
          <w:szCs w:val="24"/>
          <w:rtl/>
        </w:rPr>
        <w:tab/>
        <w:t xml:space="preserve">בסיכומיה </w:t>
      </w:r>
      <w:r>
        <w:rPr>
          <w:rFonts w:ascii="David" w:hAnsi="David" w:cs="David"/>
          <w:sz w:val="24"/>
          <w:szCs w:val="24"/>
          <w:rtl/>
        </w:rPr>
        <w:t>התובעת אמדה את צרכי הקטינות לרבות מדור ואחזקתו בסך של</w:t>
      </w:r>
      <w:r w:rsidR="00264824">
        <w:rPr>
          <w:rFonts w:ascii="David" w:hAnsi="David" w:cs="David" w:hint="cs"/>
          <w:sz w:val="24"/>
          <w:szCs w:val="24"/>
          <w:rtl/>
        </w:rPr>
        <w:t xml:space="preserve"> </w:t>
      </w:r>
      <w:r>
        <w:rPr>
          <w:rFonts w:ascii="David" w:hAnsi="David" w:cs="David"/>
          <w:sz w:val="24"/>
          <w:szCs w:val="24"/>
          <w:rtl/>
        </w:rPr>
        <w:t>7506 ₪.</w:t>
      </w:r>
    </w:p>
    <w:p w:rsidR="00711F6C" w:rsidRDefault="00711F6C" w:rsidP="00711F6C">
      <w:pPr>
        <w:spacing w:line="360" w:lineRule="auto"/>
        <w:ind w:left="591" w:hanging="567"/>
        <w:jc w:val="both"/>
        <w:rPr>
          <w:rFonts w:ascii="David" w:hAnsi="David"/>
          <w:b/>
          <w:bCs/>
          <w:highlight w:val="yellow"/>
          <w:u w:val="single"/>
          <w:rtl/>
        </w:rPr>
      </w:pPr>
    </w:p>
    <w:p w:rsidR="00711F6C" w:rsidRDefault="00711F6C" w:rsidP="004A1E90">
      <w:pPr>
        <w:pStyle w:val="ad"/>
        <w:numPr>
          <w:ilvl w:val="0"/>
          <w:numId w:val="1"/>
        </w:numPr>
        <w:spacing w:after="0" w:line="360" w:lineRule="auto"/>
        <w:ind w:left="567" w:hanging="567"/>
        <w:jc w:val="both"/>
        <w:rPr>
          <w:rFonts w:ascii="David" w:hAnsi="David" w:cs="David"/>
          <w:b/>
          <w:bCs/>
          <w:sz w:val="24"/>
          <w:szCs w:val="24"/>
          <w:u w:val="single"/>
          <w:rtl/>
        </w:rPr>
      </w:pPr>
      <w:r>
        <w:rPr>
          <w:rFonts w:ascii="David" w:hAnsi="David" w:cs="David"/>
          <w:b/>
          <w:bCs/>
          <w:sz w:val="24"/>
          <w:szCs w:val="24"/>
          <w:rtl/>
        </w:rPr>
        <w:lastRenderedPageBreak/>
        <w:t>לטענת התובעת בתמצית</w:t>
      </w:r>
      <w:r>
        <w:rPr>
          <w:rFonts w:ascii="David" w:hAnsi="David" w:cs="David"/>
          <w:sz w:val="24"/>
          <w:szCs w:val="24"/>
          <w:rtl/>
        </w:rPr>
        <w:t xml:space="preserve"> , שכרה הממוצע עומד על כ- 8,500 ₪ נטו לחודש. הנתבע כשל מלהוכיח טענתו  כי הכנסתה גבוהה מכך. שכרו הממוצע של הנתבע עומד על סך  30,000 ₪ נטו לחודש לכל הפחות כשסכום זה אינו כולל קופות גמל וקרן השתלמות. כמו"כ יש לקחת בחשבון שהנתבע מזדכה על חלק מהוצאותיו ומכאן שהכנסתו הפנויה גדולה עוד יותר, ניתן ללמוד על הכנסותיו האמתיות של הנתבע מיתרות הבנק שברשותו.  הנתבע בוחר לשכור דירה בסך חודשי של 6,500 ₪ דבר המעיד על יכולתו הכלכלית האמתית. יש עוד לקחת בחשבון פוטנציאל השתכרות גבוה מהאמור.  </w:t>
      </w:r>
    </w:p>
    <w:p w:rsidR="00711F6C" w:rsidRDefault="00711F6C" w:rsidP="00711F6C">
      <w:pPr>
        <w:pStyle w:val="ad"/>
        <w:spacing w:after="0" w:line="360" w:lineRule="auto"/>
        <w:ind w:left="567"/>
        <w:jc w:val="both"/>
        <w:rPr>
          <w:rFonts w:ascii="David" w:hAnsi="David" w:cs="David"/>
          <w:b/>
          <w:bCs/>
          <w:sz w:val="24"/>
          <w:szCs w:val="24"/>
          <w:u w:val="single"/>
          <w:rtl/>
        </w:rPr>
      </w:pPr>
      <w:r>
        <w:rPr>
          <w:rFonts w:ascii="David" w:hAnsi="David" w:cs="David"/>
          <w:sz w:val="24"/>
          <w:szCs w:val="24"/>
          <w:rtl/>
        </w:rPr>
        <w:t xml:space="preserve">הנסיבות השתנו משמעותית מיום מתן ההחלטה למזונות זמניים שכן התובעת התגוררה עם הקטינות במדור שכור שעלותו עמדה על הסך של 4,000 ₪, ואילו היום התובעת נושאת בתשלום משכנתא בסך של 5700 ₪ לאחר שרכשה את חלקו של הנתבע בנכס המשותף. </w:t>
      </w:r>
    </w:p>
    <w:p w:rsidR="00711F6C" w:rsidRDefault="00711F6C" w:rsidP="00711F6C">
      <w:pPr>
        <w:pStyle w:val="ad"/>
        <w:spacing w:after="0" w:line="360" w:lineRule="auto"/>
        <w:ind w:left="567"/>
        <w:jc w:val="both"/>
        <w:rPr>
          <w:rFonts w:cs="David"/>
          <w:sz w:val="24"/>
          <w:szCs w:val="24"/>
        </w:rPr>
      </w:pPr>
      <w:r>
        <w:rPr>
          <w:rFonts w:cs="David"/>
          <w:sz w:val="24"/>
          <w:szCs w:val="24"/>
          <w:rtl/>
        </w:rPr>
        <w:t xml:space="preserve">הקטינות שוהות בבית התובעת מידי יום כאשר הנתבע אוסף אותן בזמני השהות עמו רק בשעות אחר הצהרים או הערב בתם פעילויות חברתיות ויש לתן לכן ביטוי בחלוקת ההוצאות. </w:t>
      </w:r>
    </w:p>
    <w:p w:rsidR="00711F6C" w:rsidRDefault="00711F6C" w:rsidP="00711F6C">
      <w:pPr>
        <w:pStyle w:val="ad"/>
        <w:spacing w:after="0" w:line="360" w:lineRule="auto"/>
        <w:ind w:left="567"/>
        <w:jc w:val="both"/>
        <w:rPr>
          <w:rFonts w:ascii="David" w:hAnsi="David" w:cs="David"/>
          <w:sz w:val="24"/>
          <w:szCs w:val="24"/>
          <w:rtl/>
        </w:rPr>
      </w:pPr>
      <w:r>
        <w:rPr>
          <w:rFonts w:ascii="David" w:hAnsi="David" w:cs="David"/>
          <w:sz w:val="24"/>
          <w:szCs w:val="24"/>
          <w:rtl/>
        </w:rPr>
        <w:t xml:space="preserve">טענות הנתבע בקשר עם הוצאותיו בגין הקטינות פורטו על דרך ההפרזה ולא הוכחו כלל. </w:t>
      </w:r>
    </w:p>
    <w:p w:rsidR="00711F6C" w:rsidRDefault="00711F6C" w:rsidP="00711F6C">
      <w:pPr>
        <w:pStyle w:val="ad"/>
        <w:spacing w:after="0" w:line="360" w:lineRule="auto"/>
        <w:ind w:left="567"/>
        <w:jc w:val="both"/>
        <w:rPr>
          <w:rFonts w:ascii="David" w:hAnsi="David" w:cs="David"/>
          <w:sz w:val="24"/>
          <w:szCs w:val="24"/>
          <w:u w:val="single"/>
          <w:rtl/>
        </w:rPr>
      </w:pPr>
      <w:r>
        <w:rPr>
          <w:rFonts w:ascii="David" w:hAnsi="David" w:cs="David"/>
          <w:sz w:val="24"/>
          <w:szCs w:val="24"/>
          <w:rtl/>
        </w:rPr>
        <w:t>לעמדת התובעת,  נוכח הפרשי השכר המשמעותיים, הפער במצבם הכלכלי של הצדדים, זמני השהות המצומצמים יש מקום לחייב את הנתבע לשאת בחלק הארי של מזונות הקטינות .</w:t>
      </w:r>
    </w:p>
    <w:p w:rsidR="00711F6C" w:rsidRDefault="00711F6C" w:rsidP="00711F6C">
      <w:pPr>
        <w:pStyle w:val="ad"/>
        <w:spacing w:after="0" w:line="360" w:lineRule="auto"/>
        <w:ind w:left="567"/>
        <w:jc w:val="both"/>
        <w:rPr>
          <w:rFonts w:ascii="David" w:hAnsi="David" w:cs="David"/>
          <w:sz w:val="24"/>
          <w:szCs w:val="24"/>
          <w:u w:val="single"/>
          <w:rtl/>
        </w:rPr>
      </w:pPr>
    </w:p>
    <w:p w:rsidR="00711F6C" w:rsidRDefault="00711F6C" w:rsidP="00711F6C">
      <w:pPr>
        <w:pStyle w:val="ad"/>
        <w:numPr>
          <w:ilvl w:val="0"/>
          <w:numId w:val="1"/>
        </w:numPr>
        <w:spacing w:after="0" w:line="360" w:lineRule="auto"/>
        <w:ind w:left="591" w:hanging="567"/>
        <w:jc w:val="both"/>
        <w:rPr>
          <w:rFonts w:ascii="David" w:hAnsi="David" w:cs="David"/>
          <w:sz w:val="24"/>
          <w:szCs w:val="24"/>
          <w:rtl/>
        </w:rPr>
      </w:pPr>
      <w:r>
        <w:rPr>
          <w:rFonts w:ascii="David" w:hAnsi="David" w:cs="David"/>
          <w:b/>
          <w:bCs/>
          <w:sz w:val="24"/>
          <w:szCs w:val="24"/>
          <w:rtl/>
        </w:rPr>
        <w:t xml:space="preserve">לטענת הנתבע בתמצית, </w:t>
      </w:r>
      <w:r>
        <w:rPr>
          <w:rFonts w:ascii="David" w:hAnsi="David" w:cs="David"/>
          <w:sz w:val="24"/>
          <w:szCs w:val="24"/>
          <w:rtl/>
        </w:rPr>
        <w:t>הכנסתו המגובה במסמכים עומדת על סך כ- 14,000 ₪ לחודש ולא עלה בידי התובעת להוכיח אחרת.</w:t>
      </w:r>
    </w:p>
    <w:p w:rsidR="00711F6C" w:rsidRDefault="00264824" w:rsidP="00DF5989">
      <w:pPr>
        <w:pStyle w:val="ad"/>
        <w:spacing w:after="0" w:line="360" w:lineRule="auto"/>
        <w:ind w:left="567"/>
        <w:jc w:val="both"/>
        <w:rPr>
          <w:rFonts w:ascii="David" w:hAnsi="David" w:cs="David"/>
          <w:sz w:val="24"/>
          <w:szCs w:val="24"/>
          <w:rtl/>
        </w:rPr>
      </w:pPr>
      <w:r>
        <w:rPr>
          <w:rFonts w:ascii="David" w:hAnsi="David" w:cs="David" w:hint="cs"/>
          <w:sz w:val="24"/>
          <w:szCs w:val="24"/>
          <w:rtl/>
        </w:rPr>
        <w:t xml:space="preserve">לדידו שכרה </w:t>
      </w:r>
      <w:r w:rsidR="00711F6C">
        <w:rPr>
          <w:rFonts w:ascii="David" w:hAnsi="David" w:cs="David"/>
          <w:sz w:val="24"/>
          <w:szCs w:val="24"/>
          <w:rtl/>
        </w:rPr>
        <w:t>של התובעת עומד לכל הפחות על כ- 12,000 ₪ בנוסף להטבות כגון דמי הבראה, חופשה ע"ח העבודה,  החזר הוצאות דלק ששווים מגיע לסך של 1,000 ₪ לחודש.</w:t>
      </w:r>
      <w:r w:rsidR="00593F6B" w:rsidRPr="00593F6B">
        <w:rPr>
          <w:rFonts w:ascii="David" w:hAnsi="David" w:cs="David"/>
          <w:sz w:val="24"/>
          <w:szCs w:val="24"/>
          <w:rtl/>
        </w:rPr>
        <w:t xml:space="preserve"> </w:t>
      </w:r>
      <w:r w:rsidR="00593F6B">
        <w:rPr>
          <w:rFonts w:ascii="David" w:hAnsi="David" w:cs="David"/>
          <w:sz w:val="24"/>
          <w:szCs w:val="24"/>
          <w:rtl/>
        </w:rPr>
        <w:t>פוטנציאל השתכרותה</w:t>
      </w:r>
      <w:r w:rsidR="00593F6B">
        <w:rPr>
          <w:rFonts w:ascii="David" w:hAnsi="David" w:cs="David" w:hint="cs"/>
          <w:sz w:val="24"/>
          <w:szCs w:val="24"/>
          <w:rtl/>
        </w:rPr>
        <w:t xml:space="preserve"> אינו נופל מסך של 20,000 ₪ לחודש </w:t>
      </w:r>
      <w:r w:rsidR="00593F6B" w:rsidRPr="00DF5989">
        <w:rPr>
          <w:rFonts w:ascii="David" w:hAnsi="David" w:cs="David" w:hint="cs"/>
          <w:sz w:val="24"/>
          <w:szCs w:val="24"/>
          <w:rtl/>
        </w:rPr>
        <w:t>ב</w:t>
      </w:r>
      <w:r w:rsidR="00593F6B" w:rsidRPr="00DF5989">
        <w:rPr>
          <w:rFonts w:ascii="David" w:hAnsi="David" w:cs="David"/>
          <w:sz w:val="24"/>
          <w:szCs w:val="24"/>
          <w:rtl/>
        </w:rPr>
        <w:t xml:space="preserve">היותה </w:t>
      </w:r>
      <w:r w:rsidR="00DF5989">
        <w:rPr>
          <w:rFonts w:ascii="David" w:hAnsi="David" w:cs="David" w:hint="cs"/>
          <w:sz w:val="24"/>
          <w:szCs w:val="24"/>
          <w:rtl/>
        </w:rPr>
        <w:t>***</w:t>
      </w:r>
      <w:r w:rsidR="00593F6B" w:rsidRPr="00593F6B">
        <w:rPr>
          <w:rFonts w:ascii="David" w:hAnsi="David" w:cs="David"/>
          <w:sz w:val="24"/>
          <w:szCs w:val="24"/>
          <w:rtl/>
        </w:rPr>
        <w:t xml:space="preserve"> בעלת וותק של 18 שנים</w:t>
      </w:r>
      <w:r w:rsidR="00593F6B">
        <w:rPr>
          <w:rFonts w:ascii="David" w:hAnsi="David" w:cs="David" w:hint="cs"/>
          <w:sz w:val="24"/>
          <w:szCs w:val="24"/>
          <w:rtl/>
        </w:rPr>
        <w:t>.</w:t>
      </w:r>
    </w:p>
    <w:p w:rsidR="00711F6C" w:rsidRDefault="00711F6C" w:rsidP="00593F6B">
      <w:pPr>
        <w:pStyle w:val="ad"/>
        <w:spacing w:after="0" w:line="360" w:lineRule="auto"/>
        <w:ind w:left="567"/>
        <w:jc w:val="both"/>
        <w:rPr>
          <w:rFonts w:ascii="David" w:hAnsi="David" w:cs="David"/>
          <w:sz w:val="24"/>
          <w:szCs w:val="24"/>
          <w:rtl/>
        </w:rPr>
      </w:pPr>
      <w:r>
        <w:rPr>
          <w:rFonts w:ascii="David" w:hAnsi="David" w:cs="David"/>
          <w:sz w:val="24"/>
          <w:szCs w:val="24"/>
          <w:rtl/>
        </w:rPr>
        <w:lastRenderedPageBreak/>
        <w:t xml:space="preserve">התובעת עובדת בעסק המשפחתי ומבצעת מניפולציות יחד עם בני משפחתה לשם יצירת מצג שווא ביחס להכנסותיה. </w:t>
      </w:r>
      <w:r w:rsidR="00264824">
        <w:rPr>
          <w:rFonts w:ascii="David" w:hAnsi="David" w:cs="David" w:hint="cs"/>
          <w:sz w:val="24"/>
          <w:szCs w:val="24"/>
          <w:rtl/>
        </w:rPr>
        <w:t xml:space="preserve">עוד נטען כי </w:t>
      </w:r>
      <w:r>
        <w:rPr>
          <w:rFonts w:ascii="David" w:hAnsi="David" w:cs="David"/>
          <w:sz w:val="24"/>
          <w:szCs w:val="24"/>
          <w:rtl/>
        </w:rPr>
        <w:t>לתובעת מקורות הכנסה נוספים בדמות נכס מניב אשר בבעלותה המושכר תמורת 4,145 ₪ לחודש זאת מעבר לנכס המשותף שרכשה. כמו כן ברשותה כספים בקופות גמל בסך של 250,000 ₪ שלא צוינו בדו"ח האקטואר</w:t>
      </w:r>
      <w:r w:rsidR="00AF0FEB">
        <w:rPr>
          <w:rFonts w:ascii="David" w:hAnsi="David" w:cs="David" w:hint="cs"/>
          <w:sz w:val="24"/>
          <w:szCs w:val="24"/>
          <w:rtl/>
        </w:rPr>
        <w:t xml:space="preserve"> (מוצגים ת' 1 </w:t>
      </w:r>
      <w:r w:rsidR="00AF0FEB">
        <w:rPr>
          <w:rFonts w:ascii="David" w:hAnsi="David" w:cs="David"/>
          <w:sz w:val="24"/>
          <w:szCs w:val="24"/>
          <w:rtl/>
        </w:rPr>
        <w:t>–</w:t>
      </w:r>
      <w:r w:rsidR="00AF0FEB">
        <w:rPr>
          <w:rFonts w:ascii="David" w:hAnsi="David" w:cs="David" w:hint="cs"/>
          <w:sz w:val="24"/>
          <w:szCs w:val="24"/>
          <w:rtl/>
        </w:rPr>
        <w:t xml:space="preserve"> ת'7)</w:t>
      </w:r>
      <w:r>
        <w:rPr>
          <w:rFonts w:ascii="David" w:hAnsi="David" w:cs="David"/>
          <w:sz w:val="24"/>
          <w:szCs w:val="24"/>
          <w:rtl/>
        </w:rPr>
        <w:t>.  התובעת נהנית מתמיכה כספית של הוריה בסכומים הנעים בין 2,000 ₪ -3,000 ₪ בכל חודש</w:t>
      </w:r>
      <w:r w:rsidR="00AF0FEB">
        <w:rPr>
          <w:rFonts w:ascii="David" w:hAnsi="David" w:cs="David" w:hint="cs"/>
          <w:sz w:val="24"/>
          <w:szCs w:val="24"/>
          <w:rtl/>
        </w:rPr>
        <w:t xml:space="preserve"> המהווים חלק משכרה</w:t>
      </w:r>
      <w:r>
        <w:rPr>
          <w:rFonts w:ascii="David" w:hAnsi="David" w:cs="David"/>
          <w:sz w:val="24"/>
          <w:szCs w:val="24"/>
          <w:rtl/>
        </w:rPr>
        <w:t xml:space="preserve">. </w:t>
      </w:r>
    </w:p>
    <w:p w:rsidR="00711F6C" w:rsidRDefault="00711F6C" w:rsidP="00711F6C">
      <w:pPr>
        <w:pStyle w:val="ad"/>
        <w:spacing w:after="0" w:line="360" w:lineRule="auto"/>
        <w:ind w:left="567"/>
        <w:jc w:val="both"/>
        <w:rPr>
          <w:rFonts w:ascii="David" w:hAnsi="David" w:cs="David"/>
          <w:sz w:val="24"/>
          <w:szCs w:val="24"/>
          <w:rtl/>
        </w:rPr>
      </w:pPr>
      <w:r>
        <w:rPr>
          <w:rFonts w:ascii="David" w:hAnsi="David" w:cs="David"/>
          <w:sz w:val="24"/>
          <w:szCs w:val="24"/>
          <w:rtl/>
        </w:rPr>
        <w:t xml:space="preserve">הנתבע מכחיש את צרכי הקטינות כפי שפורטו על ידי התובעת בהיותם מופרזים ומוגזמים, קיים לדידו פער בלתי מוסבר בין היקף ההוצאות המפורט בכתב התביעה לזה שפורט בתצהיר עדות ראשית. </w:t>
      </w:r>
    </w:p>
    <w:p w:rsidR="00711F6C" w:rsidRDefault="00711F6C" w:rsidP="00711F6C">
      <w:pPr>
        <w:pStyle w:val="ad"/>
        <w:spacing w:after="0" w:line="360" w:lineRule="auto"/>
        <w:ind w:left="567"/>
        <w:jc w:val="both"/>
        <w:rPr>
          <w:rFonts w:ascii="David" w:hAnsi="David" w:cs="David"/>
          <w:sz w:val="24"/>
          <w:szCs w:val="24"/>
          <w:rtl/>
        </w:rPr>
      </w:pPr>
      <w:r>
        <w:rPr>
          <w:rFonts w:ascii="David" w:hAnsi="David" w:cs="David"/>
          <w:sz w:val="24"/>
          <w:szCs w:val="24"/>
          <w:rtl/>
        </w:rPr>
        <w:t>זמני השהות מתקיימים בהתאם להחלטת בית הדין הרבני 43% עם הנתבע , ו- 57% עם התובעת.</w:t>
      </w:r>
    </w:p>
    <w:p w:rsidR="00711F6C" w:rsidRDefault="00711F6C" w:rsidP="00DF5989">
      <w:pPr>
        <w:pStyle w:val="ad"/>
        <w:spacing w:after="0" w:line="360" w:lineRule="auto"/>
        <w:ind w:left="567"/>
        <w:jc w:val="both"/>
        <w:rPr>
          <w:rFonts w:ascii="David" w:hAnsi="David" w:cs="David"/>
          <w:sz w:val="24"/>
          <w:szCs w:val="24"/>
          <w:rtl/>
        </w:rPr>
      </w:pPr>
      <w:r>
        <w:rPr>
          <w:rFonts w:ascii="David" w:hAnsi="David" w:cs="David"/>
          <w:sz w:val="24"/>
          <w:szCs w:val="24"/>
          <w:rtl/>
        </w:rPr>
        <w:t>כיום, לאחר השינוי במגורי הצדדים, יש לקחת בחשבון את הוצאותיו בגין הסעת הקטינות הלוך ו</w:t>
      </w:r>
      <w:r w:rsidR="00264824">
        <w:rPr>
          <w:rFonts w:ascii="David" w:hAnsi="David" w:cs="David" w:hint="cs"/>
          <w:sz w:val="24"/>
          <w:szCs w:val="24"/>
          <w:rtl/>
        </w:rPr>
        <w:t>שוב</w:t>
      </w:r>
      <w:r w:rsidR="00933EAE">
        <w:rPr>
          <w:rFonts w:ascii="David" w:hAnsi="David" w:cs="David"/>
          <w:sz w:val="24"/>
          <w:szCs w:val="24"/>
          <w:rtl/>
        </w:rPr>
        <w:t xml:space="preserve"> מ </w:t>
      </w:r>
      <w:r w:rsidR="00DF5989">
        <w:rPr>
          <w:rFonts w:ascii="David" w:hAnsi="David" w:cs="David" w:hint="cs"/>
          <w:sz w:val="24"/>
          <w:szCs w:val="24"/>
          <w:rtl/>
        </w:rPr>
        <w:t>**</w:t>
      </w:r>
      <w:r w:rsidR="00933EAE">
        <w:rPr>
          <w:rFonts w:ascii="David" w:hAnsi="David" w:cs="David" w:hint="cs"/>
          <w:sz w:val="24"/>
          <w:szCs w:val="24"/>
          <w:rtl/>
        </w:rPr>
        <w:t xml:space="preserve"> </w:t>
      </w:r>
      <w:r w:rsidR="00933EAE">
        <w:rPr>
          <w:rFonts w:ascii="David" w:hAnsi="David" w:cs="David"/>
          <w:sz w:val="24"/>
          <w:szCs w:val="24"/>
          <w:rtl/>
        </w:rPr>
        <w:t xml:space="preserve">לביתו במושב </w:t>
      </w:r>
      <w:r w:rsidR="00DF5989">
        <w:rPr>
          <w:rFonts w:ascii="David" w:hAnsi="David" w:cs="David" w:hint="cs"/>
          <w:sz w:val="24"/>
          <w:szCs w:val="24"/>
          <w:rtl/>
        </w:rPr>
        <w:t>**</w:t>
      </w:r>
      <w:r>
        <w:rPr>
          <w:rFonts w:ascii="David" w:hAnsi="David" w:cs="David"/>
          <w:sz w:val="24"/>
          <w:szCs w:val="24"/>
          <w:rtl/>
        </w:rPr>
        <w:t xml:space="preserve"> . </w:t>
      </w:r>
    </w:p>
    <w:p w:rsidR="00711F6C" w:rsidRDefault="00711F6C" w:rsidP="00711F6C">
      <w:pPr>
        <w:pStyle w:val="ad"/>
        <w:spacing w:after="0" w:line="360" w:lineRule="auto"/>
        <w:ind w:left="567"/>
        <w:jc w:val="both"/>
        <w:rPr>
          <w:rFonts w:ascii="David" w:eastAsia="Times New Roman" w:hAnsi="David" w:cs="David"/>
          <w:noProof/>
          <w:sz w:val="24"/>
          <w:szCs w:val="24"/>
          <w:u w:val="single"/>
          <w:rtl/>
        </w:rPr>
      </w:pPr>
      <w:r>
        <w:rPr>
          <w:rFonts w:ascii="David" w:hAnsi="David" w:cs="David"/>
          <w:sz w:val="24"/>
          <w:szCs w:val="24"/>
          <w:rtl/>
        </w:rPr>
        <w:t xml:space="preserve">לעמדת הנתבע ונוכח האמור אין לחייבו במזונות הקטינות כלל, יש להורות על השבת כספים ששולמו לידי התובעת בהתאם להחלטה למזונות זמניים וכן להורות על חלוקת קצבת הקטינות מהמל"ל, מענקי חינוך וכל הטבה אחרת. </w:t>
      </w:r>
    </w:p>
    <w:p w:rsidR="00711F6C" w:rsidRDefault="00711F6C" w:rsidP="00711F6C">
      <w:pPr>
        <w:spacing w:line="360" w:lineRule="auto"/>
        <w:ind w:left="567" w:hanging="567"/>
        <w:jc w:val="both"/>
        <w:rPr>
          <w:rFonts w:ascii="David" w:hAnsi="David"/>
          <w:b/>
          <w:bCs/>
          <w:u w:val="single"/>
          <w:rtl/>
        </w:rPr>
      </w:pPr>
      <w:r>
        <w:rPr>
          <w:rFonts w:ascii="David" w:hAnsi="David"/>
          <w:b/>
          <w:bCs/>
          <w:u w:val="single"/>
          <w:rtl/>
        </w:rPr>
        <w:t>דיון והכרעה</w:t>
      </w:r>
    </w:p>
    <w:p w:rsidR="00711F6C" w:rsidRDefault="00711F6C" w:rsidP="00711F6C">
      <w:pPr>
        <w:pStyle w:val="ad"/>
        <w:numPr>
          <w:ilvl w:val="0"/>
          <w:numId w:val="1"/>
        </w:numPr>
        <w:spacing w:after="0" w:line="360" w:lineRule="auto"/>
        <w:ind w:left="591" w:hanging="567"/>
        <w:jc w:val="both"/>
        <w:rPr>
          <w:rFonts w:ascii="David" w:hAnsi="David" w:cs="David"/>
          <w:sz w:val="24"/>
          <w:szCs w:val="24"/>
          <w:rtl/>
        </w:rPr>
      </w:pPr>
      <w:r>
        <w:rPr>
          <w:rFonts w:ascii="David" w:hAnsi="David" w:cs="David"/>
          <w:sz w:val="24"/>
          <w:szCs w:val="24"/>
          <w:rtl/>
        </w:rPr>
        <w:t>הדין החל על הצדדים הוא הדין העברי; קרי – חבותו של האב עד לגיל 6 היא אבסולוטית ומגיל 6 ואילך החבות היא מדין צדקה ועליה להביא בחשבון את זמני השהות עם ההורים, את יכולותיהם הכלכליות של ההורים, ואת צרכי הקטינים [השוו: בע"מ 919/15 פלוני נ' פלונית (מצוי במאגרים המשפטיים; 19.7.17)].</w:t>
      </w:r>
    </w:p>
    <w:p w:rsidR="00711F6C" w:rsidRDefault="00711F6C" w:rsidP="00711F6C">
      <w:pPr>
        <w:pStyle w:val="ad"/>
        <w:spacing w:after="0" w:line="360" w:lineRule="auto"/>
        <w:ind w:left="591"/>
        <w:jc w:val="both"/>
        <w:rPr>
          <w:rFonts w:ascii="David" w:hAnsi="David" w:cs="David"/>
          <w:sz w:val="24"/>
          <w:szCs w:val="24"/>
        </w:rPr>
      </w:pPr>
    </w:p>
    <w:p w:rsidR="00711F6C" w:rsidRDefault="00711F6C" w:rsidP="00711F6C">
      <w:pPr>
        <w:pStyle w:val="ad"/>
        <w:numPr>
          <w:ilvl w:val="0"/>
          <w:numId w:val="1"/>
        </w:numPr>
        <w:spacing w:after="0" w:line="360" w:lineRule="auto"/>
        <w:ind w:left="591" w:hanging="567"/>
        <w:jc w:val="both"/>
        <w:rPr>
          <w:rFonts w:ascii="David" w:hAnsi="David" w:cs="David"/>
          <w:sz w:val="24"/>
          <w:szCs w:val="24"/>
        </w:rPr>
      </w:pPr>
      <w:r>
        <w:rPr>
          <w:rFonts w:ascii="David" w:hAnsi="David" w:cs="David"/>
          <w:sz w:val="24"/>
          <w:szCs w:val="24"/>
          <w:rtl/>
        </w:rPr>
        <w:lastRenderedPageBreak/>
        <w:t>על בית המשפט לבחון את התא המשפחתי הספציפי הניצב בפניו, על מנת להבטיח את חלוקת הנטל ההולמת ביותר וכאשר בית המשפט משווה אל מול עיניו את עיקרון העל של טובת הילד.</w:t>
      </w:r>
    </w:p>
    <w:p w:rsidR="00711F6C" w:rsidRDefault="00711F6C" w:rsidP="00711F6C">
      <w:pPr>
        <w:pStyle w:val="ad"/>
        <w:rPr>
          <w:rFonts w:ascii="David" w:hAnsi="David" w:cs="David"/>
          <w:sz w:val="24"/>
          <w:szCs w:val="24"/>
        </w:rPr>
      </w:pPr>
    </w:p>
    <w:p w:rsidR="00711F6C" w:rsidRDefault="00AF0FEB" w:rsidP="00711F6C">
      <w:pPr>
        <w:pStyle w:val="ad"/>
        <w:numPr>
          <w:ilvl w:val="0"/>
          <w:numId w:val="1"/>
        </w:numPr>
        <w:spacing w:after="0" w:line="360" w:lineRule="auto"/>
        <w:ind w:left="591" w:hanging="567"/>
        <w:jc w:val="both"/>
        <w:rPr>
          <w:rFonts w:ascii="David" w:hAnsi="David" w:cs="David"/>
          <w:sz w:val="24"/>
          <w:szCs w:val="24"/>
          <w:rtl/>
        </w:rPr>
      </w:pPr>
      <w:r>
        <w:rPr>
          <w:rFonts w:ascii="David" w:hAnsi="David" w:cs="David" w:hint="cs"/>
          <w:sz w:val="24"/>
          <w:szCs w:val="24"/>
          <w:rtl/>
        </w:rPr>
        <w:t xml:space="preserve">כמו </w:t>
      </w:r>
      <w:r w:rsidR="00711F6C">
        <w:rPr>
          <w:rFonts w:ascii="David" w:hAnsi="David" w:cs="David"/>
          <w:sz w:val="24"/>
          <w:szCs w:val="24"/>
          <w:rtl/>
        </w:rPr>
        <w:t>כן נקבע לא פעם, כי חישוב מזונות – גם מדין צדקה – איננו בבחינת תחשיב חשבוני גרידא, שאיננו יכול להביא בחשבון נתונים שאינם ברי כימות כספי מדוייק (בהקשר זה השוו, בין היתר: בע"מ 817/18 פלוני נ' פלונית (מצוי במאגרים המשפטיים ; 31.1.18) ; עמ"ש 14612-10-16 (ת"א) פ' ב' נ' ע' פ' (מצוי במאגרים המשפטיים ; 20.12.17) ; עמ"ש (חיפה) 17309-05-17 ג.ט נ' א.ק (מצוי במאגרים המשפטיים ; 15.6.18) ; עמ"ש (מרכז) 11623-07-17 ד.ש נ' מ.ש (מצוי במאגרים המשפטיים ; 24.6.18)].</w:t>
      </w:r>
    </w:p>
    <w:p w:rsidR="00711F6C" w:rsidRDefault="00711F6C" w:rsidP="00711F6C">
      <w:pPr>
        <w:spacing w:line="360" w:lineRule="auto"/>
        <w:ind w:left="567" w:hanging="567"/>
        <w:jc w:val="both"/>
        <w:rPr>
          <w:rFonts w:ascii="David" w:hAnsi="David"/>
          <w:b/>
          <w:bCs/>
          <w:u w:val="single"/>
        </w:rPr>
      </w:pPr>
    </w:p>
    <w:p w:rsidR="00711F6C" w:rsidRDefault="00711F6C" w:rsidP="00711F6C">
      <w:pPr>
        <w:spacing w:line="360" w:lineRule="auto"/>
        <w:ind w:left="567" w:hanging="567"/>
        <w:jc w:val="both"/>
        <w:rPr>
          <w:rFonts w:ascii="David" w:hAnsi="David"/>
          <w:b/>
          <w:bCs/>
          <w:u w:val="single"/>
          <w:rtl/>
        </w:rPr>
      </w:pPr>
      <w:r>
        <w:rPr>
          <w:rFonts w:ascii="David" w:hAnsi="David"/>
          <w:b/>
          <w:bCs/>
          <w:u w:val="single"/>
          <w:rtl/>
        </w:rPr>
        <w:t xml:space="preserve">מן הכלל אל הפרט </w:t>
      </w:r>
    </w:p>
    <w:p w:rsidR="00711F6C" w:rsidRPr="00FF17F5" w:rsidRDefault="00711F6C" w:rsidP="00711F6C">
      <w:pPr>
        <w:spacing w:line="360" w:lineRule="auto"/>
        <w:ind w:left="567" w:hanging="567"/>
        <w:jc w:val="both"/>
        <w:rPr>
          <w:rFonts w:ascii="David" w:hAnsi="David"/>
          <w:b/>
          <w:bCs/>
          <w:u w:val="single"/>
          <w:rtl/>
        </w:rPr>
      </w:pPr>
      <w:r w:rsidRPr="00FF17F5">
        <w:rPr>
          <w:rFonts w:ascii="David" w:hAnsi="David"/>
          <w:b/>
          <w:bCs/>
          <w:u w:val="single"/>
          <w:rtl/>
        </w:rPr>
        <w:t>הכנסת התובעת ופוטנציאל השתכרותה</w:t>
      </w:r>
    </w:p>
    <w:p w:rsidR="00711F6C" w:rsidRDefault="00711F6C" w:rsidP="00AF0FEB">
      <w:pPr>
        <w:pStyle w:val="ad"/>
        <w:numPr>
          <w:ilvl w:val="0"/>
          <w:numId w:val="1"/>
        </w:numPr>
        <w:spacing w:line="360" w:lineRule="auto"/>
        <w:ind w:left="591" w:hanging="567"/>
        <w:jc w:val="both"/>
        <w:rPr>
          <w:rFonts w:ascii="David" w:hAnsi="David" w:cs="David"/>
          <w:sz w:val="24"/>
          <w:szCs w:val="24"/>
        </w:rPr>
      </w:pPr>
      <w:r>
        <w:rPr>
          <w:rFonts w:ascii="David" w:hAnsi="David" w:cs="David"/>
          <w:sz w:val="24"/>
          <w:szCs w:val="24"/>
          <w:rtl/>
        </w:rPr>
        <w:t>בכתב התביעה</w:t>
      </w:r>
      <w:r w:rsidR="00AF0FEB">
        <w:rPr>
          <w:rFonts w:ascii="David" w:hAnsi="David" w:cs="David" w:hint="cs"/>
          <w:sz w:val="24"/>
          <w:szCs w:val="24"/>
          <w:rtl/>
        </w:rPr>
        <w:t xml:space="preserve"> נטען כי</w:t>
      </w:r>
      <w:r>
        <w:rPr>
          <w:rFonts w:ascii="David" w:hAnsi="David" w:cs="David"/>
          <w:sz w:val="24"/>
          <w:szCs w:val="24"/>
          <w:rtl/>
        </w:rPr>
        <w:t xml:space="preserve"> התובעת עובדת למעלה מעשור בעסק המשפחתי ומשתכרת  8,000 ₪ </w:t>
      </w:r>
      <w:r w:rsidR="00AF0FEB">
        <w:rPr>
          <w:rFonts w:ascii="David" w:hAnsi="David" w:cs="David" w:hint="cs"/>
          <w:sz w:val="24"/>
          <w:szCs w:val="24"/>
          <w:rtl/>
        </w:rPr>
        <w:t xml:space="preserve">נטו </w:t>
      </w:r>
      <w:r>
        <w:rPr>
          <w:rFonts w:ascii="David" w:hAnsi="David" w:cs="David"/>
          <w:sz w:val="24"/>
          <w:szCs w:val="24"/>
          <w:rtl/>
        </w:rPr>
        <w:t>בחודש. הוגשו תלושי שכר לחודשים 1/21 ועד 9/21 אשר העלו סימני שאלה שלא הוסרו באשר למכסת הימים ושעות העובדה בפועל אל מול השכר ששולם. בתצהירה התובעת ציינה כי שכרה עומד על סך של 8,500 ₪</w:t>
      </w:r>
      <w:r w:rsidR="00AF0FEB">
        <w:rPr>
          <w:rFonts w:ascii="David" w:hAnsi="David" w:cs="David" w:hint="cs"/>
          <w:sz w:val="24"/>
          <w:szCs w:val="24"/>
          <w:rtl/>
        </w:rPr>
        <w:t xml:space="preserve"> נטו בחודש</w:t>
      </w:r>
      <w:r>
        <w:rPr>
          <w:rFonts w:ascii="David" w:hAnsi="David" w:cs="David"/>
          <w:sz w:val="24"/>
          <w:szCs w:val="24"/>
          <w:rtl/>
        </w:rPr>
        <w:t xml:space="preserve">. צורפו שלושה תלושי שכר בלבד שלא ברצף לחודשים יולי, אוגוסט ואוקטובר  2022 מהם עולה כי שכרה הממוצע </w:t>
      </w:r>
      <w:r w:rsidR="00AF0FEB">
        <w:rPr>
          <w:rFonts w:ascii="David" w:hAnsi="David" w:cs="David" w:hint="cs"/>
          <w:sz w:val="24"/>
          <w:szCs w:val="24"/>
          <w:rtl/>
        </w:rPr>
        <w:t xml:space="preserve">לאחר הורדות חובה ולפני הורדות רשות </w:t>
      </w:r>
      <w:r>
        <w:rPr>
          <w:rFonts w:ascii="David" w:hAnsi="David" w:cs="David"/>
          <w:sz w:val="24"/>
          <w:szCs w:val="24"/>
          <w:rtl/>
        </w:rPr>
        <w:t>ע</w:t>
      </w:r>
      <w:r w:rsidR="00AF0FEB">
        <w:rPr>
          <w:rFonts w:ascii="David" w:hAnsi="David" w:cs="David"/>
          <w:sz w:val="24"/>
          <w:szCs w:val="24"/>
          <w:rtl/>
        </w:rPr>
        <w:t>מד על סך של 9900 ₪ נטו לחודש</w:t>
      </w:r>
      <w:r w:rsidR="00AF0FEB">
        <w:rPr>
          <w:rFonts w:ascii="David" w:hAnsi="David" w:cs="David" w:hint="cs"/>
          <w:sz w:val="24"/>
          <w:szCs w:val="24"/>
          <w:rtl/>
        </w:rPr>
        <w:t>.</w:t>
      </w:r>
    </w:p>
    <w:p w:rsidR="00B5516A" w:rsidRDefault="00B5516A" w:rsidP="00B5516A">
      <w:pPr>
        <w:pStyle w:val="ad"/>
        <w:spacing w:line="360" w:lineRule="auto"/>
        <w:ind w:left="591"/>
        <w:jc w:val="both"/>
        <w:rPr>
          <w:rFonts w:ascii="David" w:hAnsi="David" w:cs="David"/>
          <w:sz w:val="24"/>
          <w:szCs w:val="24"/>
        </w:rPr>
      </w:pPr>
    </w:p>
    <w:p w:rsidR="00711F6C" w:rsidRDefault="00711F6C" w:rsidP="00DF5989">
      <w:pPr>
        <w:pStyle w:val="ad"/>
        <w:numPr>
          <w:ilvl w:val="0"/>
          <w:numId w:val="1"/>
        </w:numPr>
        <w:spacing w:after="0" w:line="360" w:lineRule="auto"/>
        <w:ind w:left="591" w:hanging="567"/>
        <w:jc w:val="both"/>
        <w:rPr>
          <w:rFonts w:ascii="David" w:hAnsi="David" w:cs="David"/>
          <w:sz w:val="24"/>
          <w:szCs w:val="24"/>
        </w:rPr>
      </w:pPr>
      <w:r>
        <w:rPr>
          <w:rFonts w:ascii="David" w:hAnsi="David" w:cs="David"/>
          <w:sz w:val="24"/>
          <w:szCs w:val="24"/>
          <w:rtl/>
        </w:rPr>
        <w:t>מחקירת התובעת עולה כי בבעלות משפחתה שתי חברות – "</w:t>
      </w:r>
      <w:r w:rsidR="00DF5989">
        <w:rPr>
          <w:rFonts w:ascii="David" w:hAnsi="David" w:cs="David"/>
          <w:sz w:val="24"/>
          <w:szCs w:val="24"/>
        </w:rPr>
        <w:t>***</w:t>
      </w:r>
      <w:r w:rsidR="00FD2F77">
        <w:rPr>
          <w:rFonts w:ascii="David" w:hAnsi="David" w:cs="David"/>
          <w:sz w:val="24"/>
          <w:szCs w:val="24"/>
          <w:rtl/>
        </w:rPr>
        <w:t>" ו</w:t>
      </w:r>
      <w:r w:rsidR="00DF5989">
        <w:rPr>
          <w:rFonts w:ascii="David" w:hAnsi="David" w:cs="David"/>
          <w:sz w:val="24"/>
          <w:szCs w:val="24"/>
        </w:rPr>
        <w:t>***</w:t>
      </w:r>
      <w:r>
        <w:rPr>
          <w:rFonts w:ascii="David" w:hAnsi="David" w:cs="David"/>
          <w:sz w:val="24"/>
          <w:szCs w:val="24"/>
          <w:rtl/>
        </w:rPr>
        <w:t xml:space="preserve">" כאשר היא מועסקת באופן פורמלי על ידי </w:t>
      </w:r>
      <w:r w:rsidR="00DF5989">
        <w:rPr>
          <w:rFonts w:ascii="David" w:hAnsi="David" w:cs="David"/>
          <w:sz w:val="24"/>
          <w:szCs w:val="24"/>
        </w:rPr>
        <w:t>***</w:t>
      </w:r>
      <w:r w:rsidR="00FD2F77">
        <w:rPr>
          <w:rFonts w:ascii="David" w:hAnsi="David" w:cs="David"/>
          <w:sz w:val="24"/>
          <w:szCs w:val="24"/>
          <w:rtl/>
        </w:rPr>
        <w:t xml:space="preserve"> </w:t>
      </w:r>
      <w:r>
        <w:rPr>
          <w:rFonts w:ascii="David" w:hAnsi="David" w:cs="David"/>
          <w:sz w:val="24"/>
          <w:szCs w:val="24"/>
          <w:rtl/>
        </w:rPr>
        <w:t xml:space="preserve">אך לגרסתה מדובר בחברה בקשיים כלכליים שאינה פעילה וקיימת "רק על הנייר" ולכן היא מקבלת משכורת מחברת </w:t>
      </w:r>
      <w:r w:rsidR="00DF5989">
        <w:rPr>
          <w:rFonts w:ascii="David" w:hAnsi="David" w:cs="David"/>
          <w:sz w:val="24"/>
          <w:szCs w:val="24"/>
        </w:rPr>
        <w:t>***</w:t>
      </w:r>
      <w:r>
        <w:rPr>
          <w:rFonts w:ascii="David" w:hAnsi="David" w:cs="David"/>
          <w:sz w:val="24"/>
          <w:szCs w:val="24"/>
          <w:rtl/>
        </w:rPr>
        <w:t xml:space="preserve">אשר משלמת עבורה גם את הפנסיה. </w:t>
      </w:r>
      <w:r>
        <w:rPr>
          <w:rFonts w:ascii="David" w:hAnsi="David" w:cs="David"/>
          <w:sz w:val="24"/>
          <w:szCs w:val="24"/>
          <w:rtl/>
        </w:rPr>
        <w:lastRenderedPageBreak/>
        <w:t xml:space="preserve">עוד ובחקירתה התובעת הצהירה כי לאחר ששבה מחל"ת אליה יצאה בשל מגפת הקורונה, הפסיקה לקבל דמי "החזקת רכב" כאשר הוצאות הרכב בו היא משתמשת משולמות לעיתים על ידי אביה לעיתים על ידי החברה .  </w:t>
      </w:r>
    </w:p>
    <w:p w:rsidR="00711F6C" w:rsidRDefault="00711F6C" w:rsidP="00DF5989">
      <w:pPr>
        <w:pStyle w:val="ad"/>
        <w:spacing w:after="0" w:line="360" w:lineRule="auto"/>
        <w:ind w:left="591"/>
        <w:jc w:val="both"/>
        <w:rPr>
          <w:rFonts w:ascii="David" w:hAnsi="David" w:cs="David"/>
          <w:sz w:val="24"/>
          <w:szCs w:val="24"/>
          <w:rtl/>
        </w:rPr>
      </w:pPr>
      <w:r>
        <w:rPr>
          <w:rFonts w:ascii="David" w:hAnsi="David" w:cs="David"/>
          <w:sz w:val="24"/>
          <w:szCs w:val="24"/>
          <w:rtl/>
        </w:rPr>
        <w:t xml:space="preserve">התובעת הצהירה באופן לקוני כי החברה </w:t>
      </w:r>
      <w:r w:rsidR="00DF5989">
        <w:rPr>
          <w:rFonts w:ascii="David" w:hAnsi="David" w:cs="David"/>
          <w:sz w:val="24"/>
          <w:szCs w:val="24"/>
          <w:rtl/>
        </w:rPr>
        <w:t xml:space="preserve">הנוספת, </w:t>
      </w:r>
      <w:r w:rsidR="00DF5989">
        <w:rPr>
          <w:rFonts w:ascii="David" w:hAnsi="David" w:cs="David" w:hint="cs"/>
          <w:sz w:val="24"/>
          <w:szCs w:val="24"/>
          <w:rtl/>
        </w:rPr>
        <w:t>"***"</w:t>
      </w:r>
      <w:r>
        <w:rPr>
          <w:rFonts w:ascii="David" w:hAnsi="David" w:cs="David"/>
          <w:sz w:val="24"/>
          <w:szCs w:val="24"/>
          <w:rtl/>
        </w:rPr>
        <w:t xml:space="preserve"> מצויה בקשיים גם כן, אך כי אין בכוונתה לחפש עבודה אחרת. </w:t>
      </w:r>
    </w:p>
    <w:p w:rsidR="00711F6C" w:rsidRDefault="00711F6C" w:rsidP="00711F6C">
      <w:pPr>
        <w:pStyle w:val="ad"/>
        <w:spacing w:after="0" w:line="360" w:lineRule="auto"/>
        <w:ind w:left="591"/>
        <w:jc w:val="both"/>
        <w:rPr>
          <w:rFonts w:ascii="David" w:hAnsi="David" w:cs="David"/>
          <w:sz w:val="24"/>
          <w:szCs w:val="24"/>
        </w:rPr>
      </w:pPr>
    </w:p>
    <w:p w:rsidR="00711F6C" w:rsidRDefault="00711F6C" w:rsidP="00264824">
      <w:pPr>
        <w:pStyle w:val="ad"/>
        <w:numPr>
          <w:ilvl w:val="0"/>
          <w:numId w:val="1"/>
        </w:numPr>
        <w:spacing w:line="360" w:lineRule="auto"/>
        <w:ind w:left="591" w:hanging="567"/>
        <w:jc w:val="both"/>
        <w:rPr>
          <w:rFonts w:ascii="David" w:hAnsi="David" w:cs="David"/>
          <w:sz w:val="24"/>
          <w:szCs w:val="24"/>
          <w:rtl/>
        </w:rPr>
      </w:pPr>
      <w:r>
        <w:rPr>
          <w:rFonts w:ascii="David" w:hAnsi="David" w:cs="David"/>
          <w:sz w:val="24"/>
          <w:szCs w:val="24"/>
          <w:rtl/>
        </w:rPr>
        <w:t xml:space="preserve">סבורני כי התובעת לא היטיבה להבהיר אופן העסקתה על ידי החברות ודומה כי רב הנסתר על הגלוי בעניין זה וודאי בכל הקשור לאיתנותן הכלכלית של החברות. אף לא ניתן להלום ההסבר הדחוק שניתן בקשר לביטול החזקת רכב לרבות הוצאות דלק כחלק מתנאי העסקתה, הטבה שאין חולק כי נתנה לה לאורך כל השנים כפי שנלמד , בין היתר, מתלושי שכר של התובעת (ר' נספח ט לתצהיר </w:t>
      </w:r>
      <w:r w:rsidR="00264824">
        <w:rPr>
          <w:rFonts w:ascii="David" w:hAnsi="David" w:cs="David" w:hint="cs"/>
          <w:sz w:val="24"/>
          <w:szCs w:val="24"/>
          <w:rtl/>
        </w:rPr>
        <w:t xml:space="preserve">הנתבע </w:t>
      </w:r>
      <w:r>
        <w:rPr>
          <w:rFonts w:ascii="David" w:hAnsi="David" w:cs="David"/>
          <w:sz w:val="24"/>
          <w:szCs w:val="24"/>
          <w:rtl/>
        </w:rPr>
        <w:t>בתביעה הרכושית).</w:t>
      </w:r>
      <w:r>
        <w:rPr>
          <w:rtl/>
        </w:rPr>
        <w:t xml:space="preserve"> </w:t>
      </w:r>
      <w:r>
        <w:rPr>
          <w:rFonts w:ascii="David" w:hAnsi="David" w:cs="David"/>
          <w:sz w:val="24"/>
          <w:szCs w:val="24"/>
          <w:rtl/>
        </w:rPr>
        <w:t xml:space="preserve">לעניין זה יש לציין הסתירה בין עדות התובעת </w:t>
      </w:r>
      <w:r w:rsidR="00264824">
        <w:rPr>
          <w:rFonts w:ascii="David" w:hAnsi="David" w:cs="David" w:hint="cs"/>
          <w:sz w:val="24"/>
          <w:szCs w:val="24"/>
          <w:rtl/>
        </w:rPr>
        <w:t>לפיה</w:t>
      </w:r>
      <w:r>
        <w:rPr>
          <w:rFonts w:ascii="David" w:hAnsi="David" w:cs="David"/>
          <w:sz w:val="24"/>
          <w:szCs w:val="24"/>
          <w:rtl/>
        </w:rPr>
        <w:t xml:space="preserve"> אביה וכן החברה משלמים לה לעיתים דלק (שורות 10-11 עמ' 26 לפרוטוקול)  ל</w:t>
      </w:r>
      <w:r w:rsidR="00264824">
        <w:rPr>
          <w:rFonts w:ascii="David" w:hAnsi="David" w:cs="David" w:hint="cs"/>
          <w:sz w:val="24"/>
          <w:szCs w:val="24"/>
          <w:rtl/>
        </w:rPr>
        <w:t xml:space="preserve">בין </w:t>
      </w:r>
      <w:r>
        <w:rPr>
          <w:rFonts w:ascii="David" w:hAnsi="David" w:cs="David"/>
          <w:sz w:val="24"/>
          <w:szCs w:val="24"/>
          <w:rtl/>
        </w:rPr>
        <w:t>עדות אביה אשר השיב על כך כי אין לו מושג (</w:t>
      </w:r>
      <w:r w:rsidR="00A862A8">
        <w:rPr>
          <w:rFonts w:ascii="David" w:hAnsi="David" w:cs="David" w:hint="cs"/>
          <w:sz w:val="24"/>
          <w:szCs w:val="24"/>
          <w:rtl/>
        </w:rPr>
        <w:t xml:space="preserve"> עמ' 13 ש' </w:t>
      </w:r>
      <w:r>
        <w:rPr>
          <w:rFonts w:ascii="David" w:hAnsi="David" w:cs="David"/>
          <w:sz w:val="24"/>
          <w:szCs w:val="24"/>
          <w:rtl/>
        </w:rPr>
        <w:t xml:space="preserve">13-14 </w:t>
      </w:r>
      <w:r w:rsidR="00A862A8">
        <w:rPr>
          <w:rFonts w:ascii="David" w:hAnsi="David" w:cs="David" w:hint="cs"/>
          <w:sz w:val="24"/>
          <w:szCs w:val="24"/>
          <w:rtl/>
        </w:rPr>
        <w:t>דיון מיום 24.1.23</w:t>
      </w:r>
      <w:r>
        <w:rPr>
          <w:rFonts w:ascii="David" w:hAnsi="David" w:cs="David"/>
          <w:sz w:val="24"/>
          <w:szCs w:val="24"/>
          <w:rtl/>
        </w:rPr>
        <w:t>)</w:t>
      </w:r>
      <w:r>
        <w:rPr>
          <w:rFonts w:ascii="David" w:hAnsi="David" w:cs="David"/>
          <w:sz w:val="24"/>
          <w:szCs w:val="24"/>
        </w:rPr>
        <w:t xml:space="preserve"> </w:t>
      </w:r>
    </w:p>
    <w:p w:rsidR="00711F6C" w:rsidRDefault="00711F6C" w:rsidP="00711F6C">
      <w:pPr>
        <w:pStyle w:val="ad"/>
        <w:spacing w:line="360" w:lineRule="auto"/>
        <w:ind w:left="786"/>
        <w:jc w:val="both"/>
        <w:rPr>
          <w:rFonts w:ascii="David" w:hAnsi="David" w:cs="David"/>
          <w:sz w:val="24"/>
          <w:szCs w:val="24"/>
        </w:rPr>
      </w:pPr>
    </w:p>
    <w:p w:rsidR="00711F6C" w:rsidRPr="00952BBB" w:rsidRDefault="00711F6C" w:rsidP="00952BBB">
      <w:pPr>
        <w:pStyle w:val="ad"/>
        <w:numPr>
          <w:ilvl w:val="0"/>
          <w:numId w:val="1"/>
        </w:numPr>
        <w:spacing w:after="0" w:line="360" w:lineRule="auto"/>
        <w:ind w:left="591" w:hanging="567"/>
        <w:jc w:val="both"/>
        <w:rPr>
          <w:rFonts w:ascii="David" w:hAnsi="David" w:cs="David"/>
          <w:sz w:val="24"/>
          <w:szCs w:val="24"/>
        </w:rPr>
      </w:pPr>
      <w:r>
        <w:rPr>
          <w:rFonts w:ascii="David" w:hAnsi="David" w:cs="David"/>
          <w:sz w:val="24"/>
          <w:szCs w:val="24"/>
          <w:rtl/>
        </w:rPr>
        <w:t>זאת ועוד ובהמשך לקביעות בתביעה הרכושית, יש להביא בחשבון כי לתובעת דירה בבעלותה המניבה הכנסה בסך של כ- 4,000 ₪ לחודש מדמי שכירות</w:t>
      </w:r>
      <w:r w:rsidR="00952BBB">
        <w:rPr>
          <w:rFonts w:ascii="David" w:hAnsi="David" w:cs="David" w:hint="cs"/>
          <w:sz w:val="24"/>
          <w:szCs w:val="24"/>
          <w:rtl/>
        </w:rPr>
        <w:t xml:space="preserve">, </w:t>
      </w:r>
      <w:r w:rsidR="00A862A8" w:rsidRPr="00952BBB">
        <w:rPr>
          <w:rFonts w:ascii="David" w:hAnsi="David" w:cs="David" w:hint="cs"/>
          <w:sz w:val="24"/>
          <w:szCs w:val="24"/>
          <w:rtl/>
        </w:rPr>
        <w:t xml:space="preserve">וכן </w:t>
      </w:r>
      <w:r w:rsidRPr="00952BBB">
        <w:rPr>
          <w:rFonts w:ascii="David" w:hAnsi="David" w:cs="David"/>
          <w:color w:val="000000"/>
          <w:sz w:val="24"/>
          <w:szCs w:val="24"/>
          <w:shd w:val="clear" w:color="auto" w:fill="FFFFFF"/>
          <w:rtl/>
        </w:rPr>
        <w:t xml:space="preserve">יש להוסיף את קצבת הילדים </w:t>
      </w:r>
      <w:r w:rsidR="00952BBB">
        <w:rPr>
          <w:rFonts w:ascii="David" w:hAnsi="David" w:cs="David" w:hint="cs"/>
          <w:color w:val="000000"/>
          <w:sz w:val="24"/>
          <w:szCs w:val="24"/>
          <w:shd w:val="clear" w:color="auto" w:fill="FFFFFF"/>
          <w:rtl/>
        </w:rPr>
        <w:t>המשתלמת</w:t>
      </w:r>
      <w:r w:rsidR="00952BBB">
        <w:rPr>
          <w:rFonts w:ascii="David" w:hAnsi="David" w:cs="David"/>
          <w:color w:val="000000"/>
          <w:sz w:val="24"/>
          <w:szCs w:val="24"/>
          <w:shd w:val="clear" w:color="auto" w:fill="FFFFFF"/>
          <w:rtl/>
        </w:rPr>
        <w:t xml:space="preserve"> מטעם המוסד לביטוח לאומי</w:t>
      </w:r>
      <w:r w:rsidR="00952BBB">
        <w:rPr>
          <w:rFonts w:ascii="David" w:hAnsi="David" w:cs="David" w:hint="cs"/>
          <w:color w:val="000000"/>
          <w:sz w:val="24"/>
          <w:szCs w:val="24"/>
          <w:shd w:val="clear" w:color="auto" w:fill="FFFFFF"/>
          <w:rtl/>
        </w:rPr>
        <w:t xml:space="preserve"> בסך של 376 ₪ לחודש.</w:t>
      </w:r>
    </w:p>
    <w:p w:rsidR="00711F6C" w:rsidRDefault="00711F6C" w:rsidP="00711F6C">
      <w:pPr>
        <w:pStyle w:val="ad"/>
        <w:rPr>
          <w:rFonts w:ascii="David" w:hAnsi="David" w:cs="David"/>
          <w:color w:val="000000"/>
          <w:sz w:val="24"/>
          <w:szCs w:val="24"/>
          <w:shd w:val="clear" w:color="auto" w:fill="FFFFFF"/>
        </w:rPr>
      </w:pPr>
    </w:p>
    <w:p w:rsidR="00711F6C" w:rsidRDefault="00711F6C" w:rsidP="00DF5989">
      <w:pPr>
        <w:pStyle w:val="ad"/>
        <w:numPr>
          <w:ilvl w:val="0"/>
          <w:numId w:val="1"/>
        </w:numPr>
        <w:spacing w:line="360" w:lineRule="auto"/>
        <w:ind w:left="591" w:hanging="567"/>
        <w:jc w:val="both"/>
        <w:rPr>
          <w:rFonts w:ascii="David" w:hAnsi="David" w:cs="David"/>
          <w:sz w:val="24"/>
          <w:szCs w:val="24"/>
          <w:rtl/>
        </w:rPr>
      </w:pPr>
      <w:r>
        <w:rPr>
          <w:rFonts w:ascii="David" w:hAnsi="David" w:cs="David"/>
          <w:sz w:val="24"/>
          <w:szCs w:val="24"/>
          <w:rtl/>
        </w:rPr>
        <w:t xml:space="preserve">מנגד לא נמצא כל ממש בטענת הנתבע לפיה יש לקחת בחשבון פוטנציאל השתכרות של התובעת בשיעור 20,000 ₪ </w:t>
      </w:r>
      <w:r w:rsidRPr="00DF5989">
        <w:rPr>
          <w:rFonts w:ascii="David" w:hAnsi="David" w:cs="David"/>
          <w:sz w:val="24"/>
          <w:szCs w:val="24"/>
          <w:rtl/>
        </w:rPr>
        <w:t>לחודש ב</w:t>
      </w:r>
      <w:r w:rsidR="004A1E90" w:rsidRPr="00DF5989">
        <w:rPr>
          <w:rFonts w:ascii="David" w:hAnsi="David" w:cs="David" w:hint="cs"/>
          <w:sz w:val="24"/>
          <w:szCs w:val="24"/>
          <w:rtl/>
        </w:rPr>
        <w:t>"</w:t>
      </w:r>
      <w:r w:rsidRPr="00DF5989">
        <w:rPr>
          <w:rFonts w:ascii="David" w:hAnsi="David" w:cs="David"/>
          <w:sz w:val="24"/>
          <w:szCs w:val="24"/>
          <w:rtl/>
        </w:rPr>
        <w:t xml:space="preserve">היותה </w:t>
      </w:r>
      <w:r w:rsidR="00DF5989" w:rsidRPr="00DF5989">
        <w:rPr>
          <w:rFonts w:ascii="David" w:hAnsi="David" w:cs="David" w:hint="cs"/>
          <w:sz w:val="24"/>
          <w:szCs w:val="24"/>
          <w:rtl/>
        </w:rPr>
        <w:t>***</w:t>
      </w:r>
      <w:r w:rsidRPr="00DF5989">
        <w:rPr>
          <w:rFonts w:ascii="David" w:hAnsi="David" w:cs="David"/>
          <w:sz w:val="24"/>
          <w:szCs w:val="24"/>
          <w:rtl/>
        </w:rPr>
        <w:t xml:space="preserve"> </w:t>
      </w:r>
      <w:r w:rsidRPr="00214AF2">
        <w:rPr>
          <w:rFonts w:ascii="David" w:hAnsi="David" w:cs="David"/>
          <w:sz w:val="24"/>
          <w:szCs w:val="24"/>
          <w:rtl/>
        </w:rPr>
        <w:t>בעלת וותק של 18 שנים</w:t>
      </w:r>
      <w:r w:rsidR="004A1E90" w:rsidRPr="00214AF2">
        <w:rPr>
          <w:rFonts w:ascii="David" w:hAnsi="David" w:cs="David" w:hint="cs"/>
          <w:sz w:val="24"/>
          <w:szCs w:val="24"/>
          <w:rtl/>
        </w:rPr>
        <w:t>"</w:t>
      </w:r>
      <w:r w:rsidRPr="00214AF2">
        <w:rPr>
          <w:rFonts w:ascii="David" w:hAnsi="David" w:cs="David"/>
          <w:sz w:val="24"/>
          <w:szCs w:val="24"/>
          <w:rtl/>
        </w:rPr>
        <w:t>.</w:t>
      </w:r>
      <w:r w:rsidR="004A1E90" w:rsidRPr="00214AF2">
        <w:rPr>
          <w:rFonts w:ascii="David" w:hAnsi="David" w:cs="David" w:hint="cs"/>
          <w:sz w:val="24"/>
          <w:szCs w:val="24"/>
          <w:rtl/>
        </w:rPr>
        <w:t xml:space="preserve"> </w:t>
      </w:r>
      <w:r w:rsidRPr="00214AF2">
        <w:rPr>
          <w:rFonts w:ascii="David" w:hAnsi="David" w:cs="David"/>
          <w:sz w:val="24"/>
          <w:szCs w:val="24"/>
          <w:rtl/>
        </w:rPr>
        <w:t>בחקירתה</w:t>
      </w:r>
      <w:r>
        <w:rPr>
          <w:rFonts w:ascii="David" w:hAnsi="David" w:cs="David"/>
          <w:sz w:val="24"/>
          <w:szCs w:val="24"/>
          <w:rtl/>
        </w:rPr>
        <w:t xml:space="preserve"> מסרה כי אמנם אין מניעה מצידה לעסוק </w:t>
      </w:r>
      <w:r w:rsidR="00DF5989">
        <w:rPr>
          <w:rFonts w:ascii="David" w:hAnsi="David" w:cs="David" w:hint="cs"/>
          <w:sz w:val="24"/>
          <w:szCs w:val="24"/>
          <w:rtl/>
        </w:rPr>
        <w:t>ב***</w:t>
      </w:r>
      <w:r>
        <w:rPr>
          <w:rFonts w:ascii="David" w:hAnsi="David" w:cs="David"/>
          <w:sz w:val="24"/>
          <w:szCs w:val="24"/>
          <w:rtl/>
        </w:rPr>
        <w:t xml:space="preserve"> אף עושה זאת מעת לעת, אך המדובר בעיסוק שולי שגם אם יבוא לידי מימוש, יהא זה ע"ח עיסוקה הנוכחי. טענה זו לא נסתרה ואף מוצאת תימוכין בהצהרת הנתבע לפיה התובעת מאז ומעולם עבדה בעסק המשפחתי וכל זמנה הושקע בעסקים ללא זיקה למקצוע </w:t>
      </w:r>
      <w:r w:rsidR="00DF5989">
        <w:rPr>
          <w:rFonts w:ascii="David" w:hAnsi="David" w:cs="David" w:hint="cs"/>
          <w:sz w:val="24"/>
          <w:szCs w:val="24"/>
          <w:rtl/>
        </w:rPr>
        <w:t>***</w:t>
      </w:r>
      <w:r>
        <w:rPr>
          <w:rFonts w:ascii="David" w:hAnsi="David" w:cs="David"/>
          <w:sz w:val="24"/>
          <w:szCs w:val="24"/>
          <w:rtl/>
        </w:rPr>
        <w:t xml:space="preserve"> (ר' לדוג' ס' 6 ו- 39  לתצהיר הנתבע מיום 5.1.2023) .</w:t>
      </w:r>
    </w:p>
    <w:p w:rsidR="00711F6C" w:rsidRDefault="00711F6C" w:rsidP="00655275">
      <w:pPr>
        <w:pStyle w:val="ad"/>
        <w:spacing w:after="0" w:line="360" w:lineRule="auto"/>
        <w:ind w:left="590"/>
        <w:jc w:val="both"/>
        <w:rPr>
          <w:rFonts w:ascii="David" w:hAnsi="David" w:cs="David"/>
          <w:sz w:val="24"/>
          <w:szCs w:val="24"/>
        </w:rPr>
      </w:pPr>
      <w:r>
        <w:rPr>
          <w:rFonts w:cs="David"/>
          <w:sz w:val="24"/>
          <w:szCs w:val="24"/>
          <w:rtl/>
        </w:rPr>
        <w:lastRenderedPageBreak/>
        <w:t xml:space="preserve">כמו כן לא הוכחה טענת הנתבע כי לתובעת הכנסה פסיבית בסך של 2000-3000 ₪ לחודש המתקבלת מאת </w:t>
      </w:r>
      <w:r w:rsidR="00952BBB">
        <w:rPr>
          <w:rFonts w:cs="David" w:hint="cs"/>
          <w:sz w:val="24"/>
          <w:szCs w:val="24"/>
          <w:rtl/>
        </w:rPr>
        <w:t>מי מהוריה</w:t>
      </w:r>
      <w:r w:rsidR="00655275">
        <w:rPr>
          <w:rFonts w:cs="David" w:hint="cs"/>
          <w:sz w:val="24"/>
          <w:szCs w:val="24"/>
          <w:rtl/>
        </w:rPr>
        <w:t xml:space="preserve"> כתוספת "בשחור" לשכרה.</w:t>
      </w:r>
      <w:r w:rsidR="00952BBB">
        <w:rPr>
          <w:rFonts w:cs="David"/>
          <w:sz w:val="24"/>
          <w:szCs w:val="24"/>
          <w:rtl/>
        </w:rPr>
        <w:t xml:space="preserve"> </w:t>
      </w:r>
      <w:r>
        <w:rPr>
          <w:rFonts w:cs="David"/>
          <w:sz w:val="24"/>
          <w:szCs w:val="24"/>
          <w:rtl/>
        </w:rPr>
        <w:t>התובעת אישרה</w:t>
      </w:r>
      <w:r w:rsidR="00952BBB">
        <w:rPr>
          <w:rFonts w:cs="David" w:hint="cs"/>
          <w:sz w:val="24"/>
          <w:szCs w:val="24"/>
          <w:rtl/>
        </w:rPr>
        <w:t xml:space="preserve"> בחקירתה</w:t>
      </w:r>
      <w:r>
        <w:rPr>
          <w:rFonts w:cs="David"/>
          <w:sz w:val="24"/>
          <w:szCs w:val="24"/>
          <w:rtl/>
        </w:rPr>
        <w:t xml:space="preserve"> קבלת מתנות בסכומים קטנים של כמה מאות שקלים ולא </w:t>
      </w:r>
      <w:r>
        <w:rPr>
          <w:rFonts w:ascii="David" w:hAnsi="David" w:cs="David"/>
          <w:sz w:val="24"/>
          <w:szCs w:val="24"/>
          <w:rtl/>
        </w:rPr>
        <w:t>מעבר. עדותה לא נסתרה. (ר' ע' 28 ש' 3-12). הנתבע לא הציג ראיות בעניין זה  ונמנע מלזמן את אם התובעת לעדות. לא היה בחקירת אביה של התובעת כדי לתמוך בטענת הנתבע.</w:t>
      </w:r>
    </w:p>
    <w:p w:rsidR="00711F6C" w:rsidRDefault="00711F6C" w:rsidP="00DF5989">
      <w:pPr>
        <w:pStyle w:val="ad"/>
        <w:spacing w:after="0" w:line="360" w:lineRule="auto"/>
        <w:ind w:left="590"/>
        <w:jc w:val="both"/>
        <w:rPr>
          <w:rFonts w:ascii="David" w:hAnsi="David" w:cs="David"/>
          <w:sz w:val="24"/>
          <w:szCs w:val="24"/>
          <w:rtl/>
        </w:rPr>
      </w:pPr>
      <w:r>
        <w:rPr>
          <w:rFonts w:ascii="David" w:hAnsi="David" w:cs="David"/>
          <w:sz w:val="24"/>
          <w:szCs w:val="24"/>
          <w:rtl/>
        </w:rPr>
        <w:t xml:space="preserve">הדברים נכונים גם ביחס לטענת הנתבע </w:t>
      </w:r>
      <w:r w:rsidR="00926B7E">
        <w:rPr>
          <w:rFonts w:ascii="David" w:hAnsi="David" w:cs="David" w:hint="cs"/>
          <w:sz w:val="24"/>
          <w:szCs w:val="24"/>
          <w:rtl/>
        </w:rPr>
        <w:t xml:space="preserve">המבקשת לייחס לתובעת הטבות בסך של אלפי ₪ מאת מעסיקה </w:t>
      </w:r>
      <w:r>
        <w:rPr>
          <w:rFonts w:ascii="David" w:hAnsi="David" w:cs="David"/>
          <w:sz w:val="24"/>
          <w:szCs w:val="24"/>
          <w:rtl/>
        </w:rPr>
        <w:t xml:space="preserve">בדמות </w:t>
      </w:r>
      <w:r w:rsidR="004A1E90">
        <w:rPr>
          <w:rFonts w:ascii="David" w:hAnsi="David" w:cs="David" w:hint="cs"/>
          <w:sz w:val="24"/>
          <w:szCs w:val="24"/>
          <w:rtl/>
        </w:rPr>
        <w:t>"</w:t>
      </w:r>
      <w:r>
        <w:rPr>
          <w:rFonts w:ascii="David" w:hAnsi="David" w:cs="David"/>
          <w:sz w:val="24"/>
          <w:szCs w:val="24"/>
          <w:rtl/>
        </w:rPr>
        <w:t>טיולים ברחבי העולם</w:t>
      </w:r>
      <w:r w:rsidR="004A1E90">
        <w:rPr>
          <w:rFonts w:ascii="David" w:hAnsi="David" w:cs="David" w:hint="cs"/>
          <w:sz w:val="24"/>
          <w:szCs w:val="24"/>
          <w:rtl/>
        </w:rPr>
        <w:t>"</w:t>
      </w:r>
      <w:r>
        <w:rPr>
          <w:rFonts w:ascii="David" w:hAnsi="David" w:cs="David"/>
          <w:sz w:val="24"/>
          <w:szCs w:val="24"/>
          <w:rtl/>
        </w:rPr>
        <w:t xml:space="preserve"> המהווים לדי</w:t>
      </w:r>
      <w:r w:rsidR="004A1E90">
        <w:rPr>
          <w:rFonts w:ascii="David" w:hAnsi="David" w:cs="David"/>
          <w:sz w:val="24"/>
          <w:szCs w:val="24"/>
          <w:rtl/>
        </w:rPr>
        <w:t>דו חלק משכרה הקבוע (ס' 8 לתע"ר)</w:t>
      </w:r>
      <w:r w:rsidR="004A1E90">
        <w:rPr>
          <w:rFonts w:ascii="David" w:hAnsi="David" w:cs="David" w:hint="cs"/>
          <w:sz w:val="24"/>
          <w:szCs w:val="24"/>
          <w:rtl/>
        </w:rPr>
        <w:t xml:space="preserve"> </w:t>
      </w:r>
      <w:r>
        <w:rPr>
          <w:rFonts w:ascii="David" w:hAnsi="David" w:cs="David"/>
          <w:sz w:val="24"/>
          <w:szCs w:val="24"/>
          <w:rtl/>
        </w:rPr>
        <w:t xml:space="preserve">שכן הובהר בחקירתו כי </w:t>
      </w:r>
      <w:r w:rsidR="00434E94">
        <w:rPr>
          <w:rFonts w:ascii="David" w:hAnsi="David" w:cs="David" w:hint="cs"/>
          <w:sz w:val="24"/>
          <w:szCs w:val="24"/>
          <w:rtl/>
        </w:rPr>
        <w:t>טענה זו מסתכמת</w:t>
      </w:r>
      <w:r>
        <w:rPr>
          <w:rFonts w:ascii="David" w:hAnsi="David" w:cs="David"/>
          <w:sz w:val="24"/>
          <w:szCs w:val="24"/>
          <w:rtl/>
        </w:rPr>
        <w:t xml:space="preserve"> בטיול חד פעמי לסיישל ונופש שנתי מעת לעת</w:t>
      </w:r>
      <w:r w:rsidR="00DF5989">
        <w:rPr>
          <w:rFonts w:ascii="David" w:hAnsi="David" w:cs="David" w:hint="cs"/>
          <w:sz w:val="24"/>
          <w:szCs w:val="24"/>
          <w:rtl/>
        </w:rPr>
        <w:t xml:space="preserve"> לא</w:t>
      </w:r>
      <w:r>
        <w:rPr>
          <w:rFonts w:ascii="David" w:hAnsi="David" w:cs="David"/>
          <w:sz w:val="24"/>
          <w:szCs w:val="24"/>
          <w:rtl/>
        </w:rPr>
        <w:t>ילת (עמ' 30 ש' 6-14).</w:t>
      </w:r>
    </w:p>
    <w:p w:rsidR="00711F6C" w:rsidRDefault="00711F6C" w:rsidP="00711F6C">
      <w:pPr>
        <w:pStyle w:val="ad"/>
        <w:spacing w:after="0" w:line="360" w:lineRule="auto"/>
        <w:ind w:left="591"/>
        <w:jc w:val="both"/>
        <w:rPr>
          <w:rFonts w:cs="David"/>
          <w:sz w:val="24"/>
          <w:szCs w:val="24"/>
          <w:rtl/>
        </w:rPr>
      </w:pPr>
    </w:p>
    <w:p w:rsidR="00711F6C" w:rsidRDefault="00711F6C" w:rsidP="00711F6C">
      <w:pPr>
        <w:pStyle w:val="ad"/>
        <w:numPr>
          <w:ilvl w:val="0"/>
          <w:numId w:val="1"/>
        </w:numPr>
        <w:spacing w:after="0" w:line="360" w:lineRule="auto"/>
        <w:ind w:left="591" w:hanging="567"/>
        <w:jc w:val="both"/>
        <w:rPr>
          <w:rFonts w:cs="David"/>
          <w:sz w:val="24"/>
          <w:szCs w:val="24"/>
          <w:rtl/>
        </w:rPr>
      </w:pPr>
      <w:r>
        <w:rPr>
          <w:rFonts w:cs="David"/>
          <w:sz w:val="24"/>
          <w:szCs w:val="24"/>
          <w:rtl/>
        </w:rPr>
        <w:t xml:space="preserve">לפיכך ונוכח המפורט מצאתי להעמיד היקף הכנסתה/ פוטנציאל הכנסתה של התובעת מכלל המקורות על סך של 14,500 ₪ נטו בחודש. </w:t>
      </w:r>
    </w:p>
    <w:p w:rsidR="00711F6C" w:rsidRDefault="00711F6C" w:rsidP="00711F6C">
      <w:pPr>
        <w:spacing w:line="360" w:lineRule="auto"/>
        <w:jc w:val="both"/>
      </w:pPr>
    </w:p>
    <w:p w:rsidR="00711F6C" w:rsidRPr="00FF17F5" w:rsidRDefault="00711F6C" w:rsidP="00711F6C">
      <w:pPr>
        <w:pStyle w:val="ad"/>
        <w:spacing w:after="0" w:line="360" w:lineRule="auto"/>
        <w:ind w:left="786" w:hanging="762"/>
        <w:jc w:val="both"/>
        <w:rPr>
          <w:rFonts w:ascii="David" w:hAnsi="David" w:cs="David"/>
          <w:b/>
          <w:bCs/>
          <w:sz w:val="24"/>
          <w:szCs w:val="24"/>
          <w:highlight w:val="yellow"/>
          <w:u w:val="single"/>
        </w:rPr>
      </w:pPr>
      <w:r w:rsidRPr="00FF17F5">
        <w:rPr>
          <w:rFonts w:ascii="David" w:hAnsi="David" w:cs="David"/>
          <w:b/>
          <w:bCs/>
          <w:sz w:val="24"/>
          <w:szCs w:val="24"/>
          <w:u w:val="single"/>
          <w:rtl/>
        </w:rPr>
        <w:t xml:space="preserve">הכנסת הנתבע ופוטנציאל השתכרותו </w:t>
      </w:r>
    </w:p>
    <w:p w:rsidR="00711F6C" w:rsidRDefault="00711F6C" w:rsidP="00DF5989">
      <w:pPr>
        <w:pStyle w:val="ad"/>
        <w:numPr>
          <w:ilvl w:val="0"/>
          <w:numId w:val="1"/>
        </w:numPr>
        <w:spacing w:line="360" w:lineRule="auto"/>
        <w:ind w:left="591" w:hanging="567"/>
        <w:jc w:val="both"/>
        <w:rPr>
          <w:rFonts w:ascii="David" w:hAnsi="David" w:cs="David"/>
          <w:sz w:val="24"/>
          <w:szCs w:val="24"/>
          <w:rtl/>
        </w:rPr>
      </w:pPr>
      <w:r>
        <w:rPr>
          <w:rFonts w:ascii="David" w:hAnsi="David" w:cs="David"/>
          <w:sz w:val="24"/>
          <w:szCs w:val="24"/>
          <w:rtl/>
        </w:rPr>
        <w:t xml:space="preserve">על פי הנטען בתביעה, הנתבע הוא </w:t>
      </w:r>
      <w:r w:rsidR="00DF5989">
        <w:rPr>
          <w:rFonts w:ascii="David" w:hAnsi="David" w:cs="David" w:hint="cs"/>
          <w:sz w:val="24"/>
          <w:szCs w:val="24"/>
          <w:rtl/>
        </w:rPr>
        <w:t>***</w:t>
      </w:r>
      <w:r>
        <w:rPr>
          <w:rFonts w:ascii="David" w:hAnsi="David" w:cs="David"/>
          <w:sz w:val="24"/>
          <w:szCs w:val="24"/>
          <w:rtl/>
        </w:rPr>
        <w:t xml:space="preserve"> בעל משרד עצמאי והיקף הכנסתו בין השנים 2016-2021 נע בין 11,600 ₪ ל- 15,200 ₪ נטו לחודש. בתצהירו טען להכנסה ממוצעת בסך של 13,000 ₪ נטו לחודש בסיכומיו העמיד היקף הכנסתו על סך של  14,000 ₪ נטו לחודש.</w:t>
      </w:r>
    </w:p>
    <w:p w:rsidR="00711F6C" w:rsidRDefault="00711F6C" w:rsidP="00711F6C">
      <w:pPr>
        <w:pStyle w:val="ad"/>
        <w:spacing w:line="360" w:lineRule="auto"/>
        <w:ind w:left="591" w:hanging="567"/>
        <w:jc w:val="both"/>
        <w:rPr>
          <w:rFonts w:ascii="David" w:hAnsi="David" w:cs="David"/>
          <w:sz w:val="24"/>
          <w:szCs w:val="24"/>
          <w:rtl/>
        </w:rPr>
      </w:pPr>
    </w:p>
    <w:p w:rsidR="00711F6C" w:rsidRDefault="00711F6C" w:rsidP="00711F6C">
      <w:pPr>
        <w:pStyle w:val="ad"/>
        <w:numPr>
          <w:ilvl w:val="0"/>
          <w:numId w:val="1"/>
        </w:numPr>
        <w:spacing w:line="360" w:lineRule="auto"/>
        <w:ind w:left="591" w:hanging="567"/>
        <w:jc w:val="both"/>
        <w:rPr>
          <w:rFonts w:ascii="David" w:hAnsi="David" w:cs="David"/>
          <w:sz w:val="24"/>
          <w:szCs w:val="24"/>
          <w:rtl/>
        </w:rPr>
      </w:pPr>
      <w:r>
        <w:rPr>
          <w:rFonts w:ascii="David" w:hAnsi="David" w:cs="David"/>
          <w:sz w:val="24"/>
          <w:szCs w:val="24"/>
          <w:rtl/>
        </w:rPr>
        <w:t>לטענת התובעת הכנסתו של הנתבע עומדת על הסך של  30,000 ₪ נטו לחודש לכל הפחות זאת גם ובשים לב כי הנתבע "מעמיס" על העסק הוצאות אישיות רבות כדוגמת הוצאות דלק המקטינות את היתרה החודשית. לא מצאתי כי עלה בידי התובעת לבסס הטענה בדבר היקף ההכנסה הנטען.</w:t>
      </w:r>
    </w:p>
    <w:p w:rsidR="00711F6C" w:rsidRDefault="00711F6C" w:rsidP="00711F6C">
      <w:pPr>
        <w:pStyle w:val="ad"/>
        <w:rPr>
          <w:rFonts w:ascii="David" w:hAnsi="David" w:cs="David"/>
          <w:sz w:val="24"/>
          <w:szCs w:val="24"/>
        </w:rPr>
      </w:pPr>
    </w:p>
    <w:p w:rsidR="00434E94" w:rsidRPr="009B23F4" w:rsidRDefault="00711F6C" w:rsidP="00926B7E">
      <w:pPr>
        <w:pStyle w:val="ad"/>
        <w:numPr>
          <w:ilvl w:val="0"/>
          <w:numId w:val="1"/>
        </w:numPr>
        <w:spacing w:line="360" w:lineRule="auto"/>
        <w:ind w:left="591" w:hanging="567"/>
        <w:jc w:val="both"/>
        <w:rPr>
          <w:rFonts w:ascii="David" w:hAnsi="David" w:cs="David"/>
          <w:sz w:val="24"/>
          <w:szCs w:val="24"/>
        </w:rPr>
      </w:pPr>
      <w:r>
        <w:rPr>
          <w:rFonts w:ascii="David" w:hAnsi="David" w:cs="David"/>
          <w:sz w:val="24"/>
          <w:szCs w:val="24"/>
          <w:rtl/>
        </w:rPr>
        <w:t>הנתבע צירף ל</w:t>
      </w:r>
      <w:r w:rsidR="009B23F4">
        <w:rPr>
          <w:rFonts w:ascii="David" w:hAnsi="David" w:cs="David"/>
          <w:sz w:val="24"/>
          <w:szCs w:val="24"/>
          <w:rtl/>
        </w:rPr>
        <w:t>תצהירו</w:t>
      </w:r>
      <w:r w:rsidR="009B23F4">
        <w:rPr>
          <w:rFonts w:ascii="David" w:hAnsi="David" w:cs="David" w:hint="cs"/>
          <w:sz w:val="24"/>
          <w:szCs w:val="24"/>
          <w:rtl/>
        </w:rPr>
        <w:t xml:space="preserve"> אסמכתאות חלקיות בתמיכה לנטען ביחס להיקף הכנסתו בשנה שקדמה להגשת התביעה</w:t>
      </w:r>
      <w:r w:rsidRPr="009B23F4">
        <w:rPr>
          <w:rFonts w:ascii="David" w:hAnsi="David" w:cs="David"/>
          <w:sz w:val="24"/>
          <w:szCs w:val="24"/>
          <w:rtl/>
        </w:rPr>
        <w:t xml:space="preserve">. ביחס לשנת 2021 צורף אישור הכנסות מטעם רו"ח, ביחס לשנת המס 2022 לא צורף כל מסמך או ראשית ראיה בקשר עם מחזור ההכנסות הגם שתצהירו הוגש בחודש ינואר 2023. מתוך המסמכים שצורפו עולה כי שכרו של הנתבע לאחר הורדות חובה ולפני הורדות רשות (קה"ש, פנסיה וכ')  עומד על סך ממוצע של כ- 18,500 בחודש ולא כפי הנטען על ידו. </w:t>
      </w:r>
    </w:p>
    <w:p w:rsidR="00434E94" w:rsidRPr="00434E94" w:rsidRDefault="00434E94" w:rsidP="00434E94">
      <w:pPr>
        <w:pStyle w:val="ad"/>
        <w:rPr>
          <w:rFonts w:ascii="David" w:hAnsi="David" w:cs="David"/>
          <w:sz w:val="24"/>
          <w:szCs w:val="24"/>
          <w:rtl/>
        </w:rPr>
      </w:pPr>
    </w:p>
    <w:p w:rsidR="00711F6C" w:rsidRPr="00A17F6C" w:rsidRDefault="00711F6C" w:rsidP="00C0242D">
      <w:pPr>
        <w:pStyle w:val="ad"/>
        <w:numPr>
          <w:ilvl w:val="0"/>
          <w:numId w:val="1"/>
        </w:numPr>
        <w:spacing w:line="360" w:lineRule="auto"/>
        <w:ind w:left="567" w:hanging="567"/>
        <w:jc w:val="both"/>
        <w:rPr>
          <w:rFonts w:ascii="David" w:hAnsi="David" w:cs="David"/>
          <w:sz w:val="24"/>
          <w:szCs w:val="24"/>
        </w:rPr>
      </w:pPr>
      <w:r w:rsidRPr="00A17F6C">
        <w:rPr>
          <w:rFonts w:ascii="David" w:hAnsi="David" w:cs="David"/>
          <w:sz w:val="24"/>
          <w:szCs w:val="24"/>
          <w:rtl/>
        </w:rPr>
        <w:t xml:space="preserve">בנוסף, </w:t>
      </w:r>
      <w:r w:rsidR="00127F75" w:rsidRPr="00A17F6C">
        <w:rPr>
          <w:rFonts w:ascii="David" w:hAnsi="David" w:cs="David" w:hint="cs"/>
          <w:sz w:val="24"/>
          <w:szCs w:val="24"/>
          <w:rtl/>
        </w:rPr>
        <w:t xml:space="preserve">לא שוכנעתי בגרסת הנתבע </w:t>
      </w:r>
      <w:r w:rsidR="00CC253B" w:rsidRPr="00A17F6C">
        <w:rPr>
          <w:rFonts w:ascii="David" w:hAnsi="David" w:cs="David" w:hint="cs"/>
          <w:sz w:val="24"/>
          <w:szCs w:val="24"/>
          <w:rtl/>
        </w:rPr>
        <w:t xml:space="preserve">בדבר </w:t>
      </w:r>
      <w:r w:rsidR="00127F75" w:rsidRPr="00A17F6C">
        <w:rPr>
          <w:rFonts w:ascii="David" w:hAnsi="David" w:cs="David" w:hint="cs"/>
          <w:sz w:val="24"/>
          <w:szCs w:val="24"/>
          <w:rtl/>
        </w:rPr>
        <w:t xml:space="preserve">קשיים כלכליים </w:t>
      </w:r>
      <w:r w:rsidR="00E86AB2" w:rsidRPr="00A17F6C">
        <w:rPr>
          <w:rFonts w:ascii="David" w:hAnsi="David" w:cs="David" w:hint="cs"/>
          <w:sz w:val="24"/>
          <w:szCs w:val="24"/>
          <w:rtl/>
        </w:rPr>
        <w:t xml:space="preserve">עמם מתמודד </w:t>
      </w:r>
      <w:r w:rsidR="00127F75" w:rsidRPr="00A17F6C">
        <w:rPr>
          <w:rFonts w:ascii="David" w:hAnsi="David" w:cs="David" w:hint="cs"/>
          <w:sz w:val="24"/>
          <w:szCs w:val="24"/>
          <w:rtl/>
        </w:rPr>
        <w:t>על רקע היק</w:t>
      </w:r>
      <w:r w:rsidR="00283830" w:rsidRPr="00A17F6C">
        <w:rPr>
          <w:rFonts w:ascii="David" w:hAnsi="David" w:cs="David" w:hint="cs"/>
          <w:sz w:val="24"/>
          <w:szCs w:val="24"/>
          <w:rtl/>
        </w:rPr>
        <w:t>ף</w:t>
      </w:r>
      <w:r w:rsidR="00926B7E" w:rsidRPr="00A17F6C">
        <w:rPr>
          <w:rFonts w:ascii="David" w:hAnsi="David" w:cs="David" w:hint="cs"/>
          <w:sz w:val="24"/>
          <w:szCs w:val="24"/>
          <w:rtl/>
        </w:rPr>
        <w:t xml:space="preserve"> הוצאותיו</w:t>
      </w:r>
      <w:r w:rsidR="00A17F6C">
        <w:rPr>
          <w:rFonts w:ascii="David" w:hAnsi="David" w:cs="David" w:hint="cs"/>
          <w:sz w:val="24"/>
          <w:szCs w:val="24"/>
          <w:rtl/>
        </w:rPr>
        <w:t xml:space="preserve"> אל מול הכנסות</w:t>
      </w:r>
      <w:r w:rsidR="00C0242D">
        <w:rPr>
          <w:rFonts w:ascii="David" w:hAnsi="David" w:cs="David" w:hint="cs"/>
          <w:sz w:val="24"/>
          <w:szCs w:val="24"/>
          <w:rtl/>
        </w:rPr>
        <w:t>י</w:t>
      </w:r>
      <w:r w:rsidR="00A17F6C">
        <w:rPr>
          <w:rFonts w:ascii="David" w:hAnsi="David" w:cs="David" w:hint="cs"/>
          <w:sz w:val="24"/>
          <w:szCs w:val="24"/>
          <w:rtl/>
        </w:rPr>
        <w:t>י</w:t>
      </w:r>
      <w:r w:rsidR="00FA608E" w:rsidRPr="00A17F6C">
        <w:rPr>
          <w:rFonts w:ascii="David" w:hAnsi="David" w:cs="David" w:hint="cs"/>
          <w:sz w:val="24"/>
          <w:szCs w:val="24"/>
          <w:rtl/>
        </w:rPr>
        <w:t xml:space="preserve"> </w:t>
      </w:r>
      <w:r w:rsidR="00A17F6C" w:rsidRPr="00A17F6C">
        <w:rPr>
          <w:rFonts w:ascii="David" w:hAnsi="David" w:cs="David" w:hint="cs"/>
          <w:sz w:val="24"/>
          <w:szCs w:val="24"/>
          <w:rtl/>
        </w:rPr>
        <w:t>. הנתבע נמנע מלצרף אסמכתאות מספקות להוכחת טענתו</w:t>
      </w:r>
      <w:r w:rsidR="00C0242D">
        <w:rPr>
          <w:rFonts w:ascii="David" w:hAnsi="David" w:cs="David" w:hint="cs"/>
          <w:sz w:val="24"/>
          <w:szCs w:val="24"/>
          <w:rtl/>
        </w:rPr>
        <w:t xml:space="preserve"> ואך טען בחקירתו כי  אם </w:t>
      </w:r>
      <w:r w:rsidR="00FA608E" w:rsidRPr="00A17F6C">
        <w:rPr>
          <w:rFonts w:ascii="David" w:hAnsi="David" w:cs="David" w:hint="cs"/>
          <w:sz w:val="24"/>
          <w:szCs w:val="24"/>
          <w:rtl/>
        </w:rPr>
        <w:t>"</w:t>
      </w:r>
      <w:r w:rsidR="00FA608E" w:rsidRPr="00A17F6C">
        <w:rPr>
          <w:rFonts w:ascii="David" w:hAnsi="David" w:cs="David"/>
          <w:sz w:val="24"/>
          <w:szCs w:val="24"/>
          <w:rtl/>
        </w:rPr>
        <w:t>צריך ובית המשפט ירצה מחר יהיו תדפיסים"</w:t>
      </w:r>
      <w:r w:rsidR="00FA608E" w:rsidRPr="00A17F6C">
        <w:rPr>
          <w:rFonts w:ascii="David" w:hAnsi="David" w:cs="David" w:hint="cs"/>
          <w:sz w:val="24"/>
          <w:szCs w:val="24"/>
          <w:rtl/>
        </w:rPr>
        <w:t xml:space="preserve"> </w:t>
      </w:r>
      <w:r w:rsidR="00A17F6C">
        <w:rPr>
          <w:rFonts w:ascii="David" w:hAnsi="David" w:cs="David" w:hint="cs"/>
          <w:sz w:val="24"/>
          <w:szCs w:val="24"/>
          <w:rtl/>
        </w:rPr>
        <w:t>(</w:t>
      </w:r>
      <w:r w:rsidR="00FA608E" w:rsidRPr="00A17F6C">
        <w:rPr>
          <w:rFonts w:ascii="David" w:hAnsi="David" w:cs="David"/>
          <w:sz w:val="24"/>
          <w:szCs w:val="24"/>
          <w:rtl/>
        </w:rPr>
        <w:t xml:space="preserve">ע' </w:t>
      </w:r>
      <w:r w:rsidR="00FA608E" w:rsidRPr="00A17F6C">
        <w:rPr>
          <w:rFonts w:ascii="David" w:hAnsi="David" w:cs="David" w:hint="cs"/>
          <w:sz w:val="24"/>
          <w:szCs w:val="24"/>
          <w:rtl/>
        </w:rPr>
        <w:t>61</w:t>
      </w:r>
      <w:r w:rsidR="00A17F6C" w:rsidRPr="00A17F6C">
        <w:rPr>
          <w:rFonts w:ascii="David" w:hAnsi="David" w:cs="David" w:hint="cs"/>
          <w:sz w:val="24"/>
          <w:szCs w:val="24"/>
          <w:rtl/>
        </w:rPr>
        <w:t xml:space="preserve"> ש' 11</w:t>
      </w:r>
      <w:r w:rsidR="00A17F6C">
        <w:rPr>
          <w:rFonts w:ascii="David" w:hAnsi="David" w:cs="David" w:hint="cs"/>
          <w:sz w:val="24"/>
          <w:szCs w:val="24"/>
          <w:rtl/>
        </w:rPr>
        <w:t>)</w:t>
      </w:r>
      <w:r w:rsidR="00A17F6C" w:rsidRPr="00A17F6C">
        <w:rPr>
          <w:rFonts w:ascii="David" w:hAnsi="David" w:cs="David" w:hint="cs"/>
          <w:sz w:val="24"/>
          <w:szCs w:val="24"/>
          <w:rtl/>
        </w:rPr>
        <w:t xml:space="preserve">. </w:t>
      </w:r>
      <w:r w:rsidR="00D36787" w:rsidRPr="00A17F6C">
        <w:rPr>
          <w:rFonts w:ascii="David" w:hAnsi="David" w:cs="David" w:hint="cs"/>
          <w:sz w:val="24"/>
          <w:szCs w:val="24"/>
          <w:rtl/>
        </w:rPr>
        <w:t>כמו כן סבורני כי יש קושי להלום הנטען ביחס למצב</w:t>
      </w:r>
      <w:r w:rsidR="00C0242D">
        <w:rPr>
          <w:rFonts w:ascii="David" w:hAnsi="David" w:cs="David" w:hint="cs"/>
          <w:sz w:val="24"/>
          <w:szCs w:val="24"/>
          <w:rtl/>
        </w:rPr>
        <w:t>ו</w:t>
      </w:r>
      <w:r w:rsidR="00D36787" w:rsidRPr="00A17F6C">
        <w:rPr>
          <w:rFonts w:ascii="David" w:hAnsi="David" w:cs="David" w:hint="cs"/>
          <w:sz w:val="24"/>
          <w:szCs w:val="24"/>
          <w:rtl/>
        </w:rPr>
        <w:t xml:space="preserve"> </w:t>
      </w:r>
      <w:r w:rsidR="00C0242D">
        <w:rPr>
          <w:rFonts w:ascii="David" w:hAnsi="David" w:cs="David" w:hint="cs"/>
          <w:sz w:val="24"/>
          <w:szCs w:val="24"/>
          <w:rtl/>
        </w:rPr>
        <w:t>ה</w:t>
      </w:r>
      <w:r w:rsidR="00D36787" w:rsidRPr="00A17F6C">
        <w:rPr>
          <w:rFonts w:ascii="David" w:hAnsi="David" w:cs="David" w:hint="cs"/>
          <w:sz w:val="24"/>
          <w:szCs w:val="24"/>
          <w:rtl/>
        </w:rPr>
        <w:t xml:space="preserve">כלכלי עם החלטה </w:t>
      </w:r>
      <w:r w:rsidR="00D36787" w:rsidRPr="00A17F6C">
        <w:rPr>
          <w:rFonts w:ascii="David" w:hAnsi="David" w:cs="David"/>
          <w:sz w:val="24"/>
          <w:szCs w:val="24"/>
          <w:rtl/>
        </w:rPr>
        <w:t>לשכור מדור הכרוך בתשלום לא מבוטל בסך של 6500 ₪ לחודש</w:t>
      </w:r>
      <w:r w:rsidR="00F60161" w:rsidRPr="00A17F6C">
        <w:rPr>
          <w:rFonts w:ascii="David" w:hAnsi="David" w:cs="David" w:hint="cs"/>
          <w:sz w:val="24"/>
          <w:szCs w:val="24"/>
          <w:rtl/>
        </w:rPr>
        <w:t xml:space="preserve"> </w:t>
      </w:r>
      <w:r w:rsidR="00E86AB2" w:rsidRPr="00A17F6C">
        <w:rPr>
          <w:rFonts w:ascii="David" w:hAnsi="David" w:cs="David" w:hint="cs"/>
          <w:sz w:val="24"/>
          <w:szCs w:val="24"/>
          <w:rtl/>
        </w:rPr>
        <w:t>.</w:t>
      </w:r>
    </w:p>
    <w:p w:rsidR="00711F6C" w:rsidRDefault="00711F6C" w:rsidP="00711F6C">
      <w:pPr>
        <w:pStyle w:val="ad"/>
        <w:spacing w:line="360" w:lineRule="auto"/>
        <w:ind w:left="591" w:hanging="567"/>
        <w:jc w:val="both"/>
        <w:rPr>
          <w:rFonts w:ascii="David" w:hAnsi="David" w:cs="David"/>
          <w:sz w:val="24"/>
          <w:szCs w:val="24"/>
          <w:highlight w:val="yellow"/>
        </w:rPr>
      </w:pPr>
      <w:r>
        <w:rPr>
          <w:rFonts w:ascii="David" w:hAnsi="David" w:cs="David"/>
          <w:sz w:val="24"/>
          <w:szCs w:val="24"/>
          <w:rtl/>
        </w:rPr>
        <w:tab/>
      </w:r>
    </w:p>
    <w:p w:rsidR="00711F6C" w:rsidRDefault="00711F6C" w:rsidP="00DF5989">
      <w:pPr>
        <w:pStyle w:val="ad"/>
        <w:numPr>
          <w:ilvl w:val="0"/>
          <w:numId w:val="1"/>
        </w:numPr>
        <w:spacing w:line="360" w:lineRule="auto"/>
        <w:ind w:left="591" w:hanging="567"/>
        <w:jc w:val="both"/>
        <w:rPr>
          <w:rFonts w:ascii="David" w:hAnsi="David" w:cs="David"/>
          <w:sz w:val="24"/>
          <w:szCs w:val="24"/>
        </w:rPr>
      </w:pPr>
      <w:r>
        <w:rPr>
          <w:rFonts w:ascii="David" w:hAnsi="David" w:cs="David"/>
          <w:sz w:val="24"/>
          <w:szCs w:val="24"/>
          <w:rtl/>
        </w:rPr>
        <w:t xml:space="preserve">לא זו אף זו, הנתבע לא צלח ליישב טענתו המבקשת לייחס לתובעת פוטנציאל הכנסה בסך של 20,000 ₪ נטו בחודש בשל </w:t>
      </w:r>
      <w:r w:rsidR="00CD7A04">
        <w:rPr>
          <w:rFonts w:ascii="David" w:hAnsi="David" w:cs="David" w:hint="cs"/>
          <w:sz w:val="24"/>
          <w:szCs w:val="24"/>
          <w:rtl/>
        </w:rPr>
        <w:t>"</w:t>
      </w:r>
      <w:r>
        <w:rPr>
          <w:rFonts w:ascii="David" w:hAnsi="David" w:cs="David"/>
          <w:sz w:val="24"/>
          <w:szCs w:val="24"/>
          <w:rtl/>
        </w:rPr>
        <w:t xml:space="preserve">השכלתה </w:t>
      </w:r>
      <w:r w:rsidR="00DF5989">
        <w:rPr>
          <w:rFonts w:ascii="David" w:hAnsi="David" w:cs="David" w:hint="cs"/>
          <w:sz w:val="24"/>
          <w:szCs w:val="24"/>
          <w:rtl/>
        </w:rPr>
        <w:t>כ***</w:t>
      </w:r>
      <w:r>
        <w:rPr>
          <w:rFonts w:ascii="David" w:hAnsi="David" w:cs="David"/>
          <w:sz w:val="24"/>
          <w:szCs w:val="24"/>
          <w:rtl/>
        </w:rPr>
        <w:t xml:space="preserve"> בעלת וותק של 18 שנה</w:t>
      </w:r>
      <w:r w:rsidR="00C0242D">
        <w:rPr>
          <w:rFonts w:ascii="David" w:hAnsi="David" w:cs="David" w:hint="cs"/>
          <w:sz w:val="24"/>
          <w:szCs w:val="24"/>
          <w:rtl/>
        </w:rPr>
        <w:t>"</w:t>
      </w:r>
      <w:r w:rsidR="00CD7A04">
        <w:rPr>
          <w:rFonts w:ascii="David" w:hAnsi="David" w:cs="David" w:hint="cs"/>
          <w:sz w:val="24"/>
          <w:szCs w:val="24"/>
          <w:rtl/>
        </w:rPr>
        <w:t>,</w:t>
      </w:r>
      <w:r>
        <w:rPr>
          <w:rFonts w:ascii="David" w:hAnsi="David" w:cs="David"/>
          <w:sz w:val="24"/>
          <w:szCs w:val="24"/>
          <w:rtl/>
        </w:rPr>
        <w:t xml:space="preserve"> עם טענתו </w:t>
      </w:r>
      <w:r w:rsidR="00CD7A04">
        <w:rPr>
          <w:rFonts w:ascii="David" w:hAnsi="David" w:cs="David" w:hint="cs"/>
          <w:sz w:val="24"/>
          <w:szCs w:val="24"/>
          <w:rtl/>
        </w:rPr>
        <w:t xml:space="preserve">בדבר היקף הכנסתו בסך </w:t>
      </w:r>
      <w:r>
        <w:rPr>
          <w:rFonts w:ascii="David" w:hAnsi="David" w:cs="David"/>
          <w:sz w:val="24"/>
          <w:szCs w:val="24"/>
          <w:rtl/>
        </w:rPr>
        <w:t xml:space="preserve">של כ- 14,000 ₪ בלבד בו בזמן שהוא </w:t>
      </w:r>
      <w:r w:rsidRPr="00DF5989">
        <w:rPr>
          <w:rFonts w:ascii="David" w:hAnsi="David" w:cs="David"/>
          <w:sz w:val="24"/>
          <w:szCs w:val="24"/>
          <w:rtl/>
        </w:rPr>
        <w:t xml:space="preserve">עוסק </w:t>
      </w:r>
      <w:r w:rsidR="00DF5989" w:rsidRPr="00DF5989">
        <w:rPr>
          <w:rFonts w:ascii="David" w:hAnsi="David" w:cs="David" w:hint="cs"/>
          <w:sz w:val="24"/>
          <w:szCs w:val="24"/>
          <w:rtl/>
        </w:rPr>
        <w:t>כ***</w:t>
      </w:r>
      <w:r w:rsidRPr="00DF5989">
        <w:rPr>
          <w:rFonts w:ascii="David" w:hAnsi="David" w:cs="David"/>
          <w:sz w:val="24"/>
          <w:szCs w:val="24"/>
          <w:rtl/>
        </w:rPr>
        <w:t xml:space="preserve"> פעיל</w:t>
      </w:r>
      <w:r>
        <w:rPr>
          <w:rFonts w:ascii="David" w:hAnsi="David" w:cs="David"/>
          <w:sz w:val="24"/>
          <w:szCs w:val="24"/>
          <w:rtl/>
        </w:rPr>
        <w:t xml:space="preserve"> בעל פרקטיקה פרטית ובעל אותו ותק (ר' ע' 40 ש' 12-17 לפרוטוקול).</w:t>
      </w:r>
    </w:p>
    <w:p w:rsidR="00711F6C" w:rsidRDefault="00711F6C" w:rsidP="00CD7A04">
      <w:pPr>
        <w:pStyle w:val="ad"/>
        <w:spacing w:line="360" w:lineRule="auto"/>
        <w:ind w:left="591" w:hanging="567"/>
        <w:jc w:val="both"/>
        <w:rPr>
          <w:rFonts w:ascii="David" w:hAnsi="David" w:cs="David"/>
          <w:sz w:val="24"/>
          <w:szCs w:val="24"/>
        </w:rPr>
      </w:pPr>
      <w:r>
        <w:rPr>
          <w:rFonts w:ascii="David" w:hAnsi="David" w:cs="David"/>
          <w:sz w:val="24"/>
          <w:szCs w:val="24"/>
          <w:rtl/>
        </w:rPr>
        <w:t xml:space="preserve">   </w:t>
      </w:r>
      <w:r w:rsidR="00CD7A04">
        <w:rPr>
          <w:rFonts w:ascii="David" w:hAnsi="David" w:cs="David"/>
          <w:sz w:val="24"/>
          <w:szCs w:val="24"/>
          <w:rtl/>
        </w:rPr>
        <w:tab/>
      </w:r>
      <w:r w:rsidR="00CD7A04">
        <w:rPr>
          <w:rFonts w:ascii="David" w:hAnsi="David" w:cs="David" w:hint="cs"/>
          <w:sz w:val="24"/>
          <w:szCs w:val="24"/>
          <w:rtl/>
        </w:rPr>
        <w:t xml:space="preserve">כמו כן יש להביא בחשבון </w:t>
      </w:r>
      <w:r>
        <w:rPr>
          <w:rFonts w:ascii="David" w:hAnsi="David" w:cs="David"/>
          <w:color w:val="000000"/>
          <w:sz w:val="24"/>
          <w:szCs w:val="24"/>
          <w:shd w:val="clear" w:color="auto" w:fill="FFFFFF"/>
          <w:rtl/>
        </w:rPr>
        <w:t>חלקו של הנתבע בתמורת מכר הדירה המשותפת.</w:t>
      </w:r>
    </w:p>
    <w:p w:rsidR="00711F6C" w:rsidRPr="00CD7A04" w:rsidRDefault="00711F6C" w:rsidP="00711F6C">
      <w:pPr>
        <w:pStyle w:val="ad"/>
        <w:rPr>
          <w:rFonts w:ascii="David" w:hAnsi="David" w:cs="David"/>
          <w:sz w:val="24"/>
          <w:szCs w:val="24"/>
        </w:rPr>
      </w:pPr>
    </w:p>
    <w:p w:rsidR="00711F6C" w:rsidRDefault="00711F6C" w:rsidP="00711F6C">
      <w:pPr>
        <w:pStyle w:val="ad"/>
        <w:numPr>
          <w:ilvl w:val="0"/>
          <w:numId w:val="1"/>
        </w:numPr>
        <w:spacing w:line="360" w:lineRule="auto"/>
        <w:ind w:left="591" w:hanging="567"/>
        <w:jc w:val="both"/>
        <w:rPr>
          <w:rFonts w:ascii="David" w:hAnsi="David" w:cs="David"/>
          <w:sz w:val="24"/>
          <w:szCs w:val="24"/>
          <w:rtl/>
        </w:rPr>
      </w:pPr>
      <w:r>
        <w:rPr>
          <w:rFonts w:ascii="David" w:hAnsi="David" w:cs="David"/>
          <w:sz w:val="24"/>
          <w:szCs w:val="24"/>
          <w:rtl/>
        </w:rPr>
        <w:t xml:space="preserve">נוכח המפורט אמצא להעמיד היקף הכנסתו/ פוטנציאל הכנסתו של הנתבע על סך של 18,500 ₪ נטו לחודש. </w:t>
      </w:r>
    </w:p>
    <w:p w:rsidR="00711F6C" w:rsidRPr="00FF17F5" w:rsidRDefault="00711F6C" w:rsidP="00711F6C">
      <w:pPr>
        <w:shd w:val="clear" w:color="auto" w:fill="FFFFFF"/>
        <w:spacing w:line="330" w:lineRule="atLeast"/>
        <w:jc w:val="both"/>
        <w:rPr>
          <w:rFonts w:ascii="Calibri" w:hAnsi="Calibri" w:cs="Calibri"/>
          <w:b/>
          <w:bCs/>
          <w:noProof w:val="0"/>
          <w:color w:val="000000"/>
          <w:highlight w:val="yellow"/>
          <w:rtl/>
        </w:rPr>
      </w:pPr>
      <w:r w:rsidRPr="00FF17F5">
        <w:rPr>
          <w:rFonts w:ascii="David" w:hAnsi="David"/>
          <w:b/>
          <w:bCs/>
          <w:noProof w:val="0"/>
          <w:color w:val="000000"/>
          <w:u w:val="single"/>
          <w:rtl/>
        </w:rPr>
        <w:t>יחס הכנסות הפנויות</w:t>
      </w:r>
    </w:p>
    <w:p w:rsidR="00711F6C" w:rsidRDefault="00711F6C" w:rsidP="00711F6C">
      <w:pPr>
        <w:pStyle w:val="ad"/>
        <w:numPr>
          <w:ilvl w:val="0"/>
          <w:numId w:val="1"/>
        </w:numPr>
        <w:shd w:val="clear" w:color="auto" w:fill="FFFFFF"/>
        <w:spacing w:line="360" w:lineRule="auto"/>
        <w:ind w:left="591" w:hanging="567"/>
        <w:jc w:val="both"/>
        <w:rPr>
          <w:rFonts w:ascii="David" w:hAnsi="David" w:cs="David"/>
          <w:sz w:val="24"/>
          <w:szCs w:val="24"/>
        </w:rPr>
      </w:pPr>
      <w:r>
        <w:rPr>
          <w:rFonts w:ascii="David" w:hAnsi="David" w:cs="David"/>
          <w:sz w:val="24"/>
          <w:szCs w:val="24"/>
          <w:rtl/>
        </w:rPr>
        <w:lastRenderedPageBreak/>
        <w:t xml:space="preserve">בהעדר פירוט כדבעי בדבר הוצאותיהם האישיות של הצדדים וממילא בהעדר הוכחה, אתייחס להכנסתו הפנויה של כל אחד מהצדדים לאחר ניכוי חלקו במדור ואחזקתו. </w:t>
      </w:r>
    </w:p>
    <w:p w:rsidR="00711F6C" w:rsidRDefault="00711F6C" w:rsidP="00711F6C">
      <w:pPr>
        <w:pStyle w:val="ad"/>
        <w:shd w:val="clear" w:color="auto" w:fill="FFFFFF"/>
        <w:spacing w:line="360" w:lineRule="auto"/>
        <w:ind w:left="591"/>
        <w:jc w:val="both"/>
        <w:rPr>
          <w:rFonts w:ascii="David" w:hAnsi="David" w:cs="David"/>
          <w:sz w:val="24"/>
          <w:szCs w:val="24"/>
        </w:rPr>
      </w:pPr>
    </w:p>
    <w:p w:rsidR="00711F6C" w:rsidRDefault="00711F6C" w:rsidP="00711F6C">
      <w:pPr>
        <w:pStyle w:val="ad"/>
        <w:numPr>
          <w:ilvl w:val="0"/>
          <w:numId w:val="1"/>
        </w:numPr>
        <w:shd w:val="clear" w:color="auto" w:fill="FFFFFF"/>
        <w:spacing w:line="360" w:lineRule="auto"/>
        <w:ind w:left="591" w:hanging="567"/>
        <w:jc w:val="both"/>
        <w:rPr>
          <w:rFonts w:ascii="David" w:hAnsi="David" w:cs="David"/>
          <w:sz w:val="24"/>
          <w:szCs w:val="24"/>
        </w:rPr>
      </w:pPr>
      <w:r>
        <w:rPr>
          <w:rFonts w:ascii="David" w:hAnsi="David" w:cs="David"/>
          <w:sz w:val="24"/>
          <w:szCs w:val="24"/>
          <w:rtl/>
        </w:rPr>
        <w:t>עד מועד רכישת חלקו של הנתבע בנכס המשותף התובעת נשאה בתשלום שכר דירה בסך של 4000 ₪ לחודש. עם רכישת חלקו של הנתבע החלה נושאת בתשלום משכנתא בסך של  5,300 ₪ ובצירוף ביטוח משכנתא ודירה בסך של 530 ₪.</w:t>
      </w:r>
    </w:p>
    <w:p w:rsidR="00711F6C" w:rsidRDefault="00711F6C" w:rsidP="00711F6C">
      <w:pPr>
        <w:pStyle w:val="ad"/>
        <w:shd w:val="clear" w:color="auto" w:fill="FFFFFF"/>
        <w:spacing w:line="360" w:lineRule="auto"/>
        <w:ind w:left="591" w:hanging="567"/>
        <w:jc w:val="both"/>
        <w:rPr>
          <w:rFonts w:ascii="David" w:hAnsi="David" w:cs="David"/>
          <w:sz w:val="24"/>
          <w:szCs w:val="24"/>
        </w:rPr>
      </w:pPr>
      <w:r>
        <w:rPr>
          <w:rFonts w:ascii="David" w:hAnsi="David" w:cs="David"/>
          <w:sz w:val="24"/>
          <w:szCs w:val="24"/>
          <w:rtl/>
        </w:rPr>
        <w:t xml:space="preserve"> </w:t>
      </w:r>
    </w:p>
    <w:p w:rsidR="00711F6C" w:rsidRDefault="00711F6C" w:rsidP="00C0104F">
      <w:pPr>
        <w:pStyle w:val="ad"/>
        <w:numPr>
          <w:ilvl w:val="0"/>
          <w:numId w:val="1"/>
        </w:numPr>
        <w:shd w:val="clear" w:color="auto" w:fill="FFFFFF"/>
        <w:spacing w:line="360" w:lineRule="auto"/>
        <w:ind w:left="591" w:hanging="567"/>
        <w:jc w:val="both"/>
        <w:rPr>
          <w:rFonts w:ascii="David" w:hAnsi="David" w:cs="David"/>
          <w:sz w:val="24"/>
          <w:szCs w:val="24"/>
        </w:rPr>
      </w:pPr>
      <w:r>
        <w:rPr>
          <w:rFonts w:ascii="David" w:hAnsi="David" w:cs="David"/>
          <w:sz w:val="24"/>
          <w:szCs w:val="24"/>
          <w:rtl/>
        </w:rPr>
        <w:t>הנתבע נושא כאמור בתשלום דמי שכירות בסך של 6</w:t>
      </w:r>
      <w:r w:rsidR="00C0104F">
        <w:rPr>
          <w:rFonts w:ascii="David" w:hAnsi="David" w:cs="David" w:hint="cs"/>
          <w:sz w:val="24"/>
          <w:szCs w:val="24"/>
          <w:rtl/>
        </w:rPr>
        <w:t>5</w:t>
      </w:r>
      <w:r>
        <w:rPr>
          <w:rFonts w:ascii="David" w:hAnsi="David" w:cs="David"/>
          <w:sz w:val="24"/>
          <w:szCs w:val="24"/>
          <w:rtl/>
        </w:rPr>
        <w:t xml:space="preserve">00 ₪ </w:t>
      </w:r>
      <w:r w:rsidR="00C0104F">
        <w:rPr>
          <w:rFonts w:ascii="David" w:hAnsi="David" w:cs="David" w:hint="cs"/>
          <w:sz w:val="24"/>
          <w:szCs w:val="24"/>
          <w:rtl/>
        </w:rPr>
        <w:t xml:space="preserve"> (נספח ד' לתע"ר הנתב</w:t>
      </w:r>
      <w:r w:rsidR="00B34DD4">
        <w:rPr>
          <w:rFonts w:ascii="David" w:hAnsi="David" w:cs="David" w:hint="cs"/>
          <w:sz w:val="24"/>
          <w:szCs w:val="24"/>
          <w:rtl/>
        </w:rPr>
        <w:t>ע</w:t>
      </w:r>
      <w:r w:rsidR="00C0104F">
        <w:rPr>
          <w:rFonts w:ascii="David" w:hAnsi="David" w:cs="David" w:hint="cs"/>
          <w:sz w:val="24"/>
          <w:szCs w:val="24"/>
          <w:rtl/>
        </w:rPr>
        <w:t>)</w:t>
      </w:r>
      <w:r>
        <w:rPr>
          <w:rFonts w:ascii="David" w:hAnsi="David" w:cs="David"/>
          <w:sz w:val="24"/>
          <w:szCs w:val="24"/>
          <w:rtl/>
        </w:rPr>
        <w:t xml:space="preserve">.  </w:t>
      </w:r>
    </w:p>
    <w:p w:rsidR="00711F6C" w:rsidRDefault="00711F6C" w:rsidP="00711F6C">
      <w:pPr>
        <w:pStyle w:val="ad"/>
        <w:ind w:left="591" w:hanging="567"/>
        <w:rPr>
          <w:rFonts w:ascii="David" w:hAnsi="David" w:cs="David"/>
          <w:sz w:val="24"/>
          <w:szCs w:val="24"/>
        </w:rPr>
      </w:pPr>
    </w:p>
    <w:p w:rsidR="00711F6C" w:rsidRDefault="00711F6C" w:rsidP="00950F7B">
      <w:pPr>
        <w:pStyle w:val="ad"/>
        <w:numPr>
          <w:ilvl w:val="0"/>
          <w:numId w:val="1"/>
        </w:numPr>
        <w:spacing w:line="360" w:lineRule="auto"/>
        <w:ind w:left="591" w:hanging="567"/>
        <w:jc w:val="both"/>
        <w:rPr>
          <w:rFonts w:ascii="David" w:hAnsi="David" w:cs="David"/>
          <w:sz w:val="24"/>
          <w:szCs w:val="24"/>
          <w:rtl/>
        </w:rPr>
      </w:pPr>
      <w:r>
        <w:rPr>
          <w:rFonts w:ascii="David" w:hAnsi="David" w:cs="David"/>
          <w:sz w:val="24"/>
          <w:szCs w:val="24"/>
          <w:rtl/>
        </w:rPr>
        <w:t>הצדדים לא מכחישים הנטען ביחס להיקף המדור אלא שבפי כל אחד מהצדדים טענות ביחס לאפשרות של העמדת מדור בסכום נמוך יותר</w:t>
      </w:r>
      <w:r w:rsidR="002A0428">
        <w:rPr>
          <w:rFonts w:ascii="David" w:hAnsi="David" w:cs="David" w:hint="cs"/>
          <w:sz w:val="24"/>
          <w:szCs w:val="24"/>
          <w:rtl/>
        </w:rPr>
        <w:t xml:space="preserve"> על ידי הצד האחר</w:t>
      </w:r>
      <w:r>
        <w:rPr>
          <w:rFonts w:ascii="David" w:hAnsi="David" w:cs="David"/>
          <w:sz w:val="24"/>
          <w:szCs w:val="24"/>
          <w:rtl/>
        </w:rPr>
        <w:t xml:space="preserve">. הנתבע מצדו גורס כי יש </w:t>
      </w:r>
      <w:r w:rsidR="002A0428">
        <w:rPr>
          <w:rFonts w:ascii="David" w:hAnsi="David" w:cs="David" w:hint="cs"/>
          <w:sz w:val="24"/>
          <w:szCs w:val="24"/>
          <w:rtl/>
        </w:rPr>
        <w:t>בידי</w:t>
      </w:r>
      <w:r>
        <w:rPr>
          <w:rFonts w:ascii="David" w:hAnsi="David" w:cs="David"/>
          <w:sz w:val="24"/>
          <w:szCs w:val="24"/>
          <w:rtl/>
        </w:rPr>
        <w:t xml:space="preserve"> התובעת להשכיר את הנכס אותו רכשה בעבור דמי שכירות בסך של 9,500 ₪  ולשכור נכס בעלות מוזלת יותר כפי שצלחה להסדיר טרם חזרה לגור בנכס המשותף. טענה זו מוקשית לנוכח החשיבות שהנתבע ביקש ליחס לאורכו של כל ההליך להמשך מגורי הקטינות ב</w:t>
      </w:r>
      <w:r w:rsidR="002A0428">
        <w:rPr>
          <w:rFonts w:ascii="David" w:hAnsi="David" w:cs="David"/>
          <w:sz w:val="24"/>
          <w:szCs w:val="24"/>
          <w:rtl/>
        </w:rPr>
        <w:t>נכס המשותף</w:t>
      </w:r>
      <w:r>
        <w:rPr>
          <w:rFonts w:ascii="David" w:hAnsi="David" w:cs="David"/>
          <w:sz w:val="24"/>
          <w:szCs w:val="24"/>
          <w:rtl/>
        </w:rPr>
        <w:t xml:space="preserve"> </w:t>
      </w:r>
      <w:r w:rsidR="002A0428">
        <w:rPr>
          <w:rFonts w:ascii="David" w:hAnsi="David" w:cs="David" w:hint="cs"/>
          <w:sz w:val="24"/>
          <w:szCs w:val="24"/>
          <w:rtl/>
        </w:rPr>
        <w:t xml:space="preserve">עניין שמצא ביטוי גם </w:t>
      </w:r>
      <w:r>
        <w:rPr>
          <w:rFonts w:ascii="David" w:hAnsi="David" w:cs="David"/>
          <w:sz w:val="24"/>
          <w:szCs w:val="24"/>
          <w:rtl/>
        </w:rPr>
        <w:t xml:space="preserve">בפסק הדין החלקי </w:t>
      </w:r>
      <w:r w:rsidR="002A0428">
        <w:rPr>
          <w:rFonts w:ascii="David" w:hAnsi="David" w:cs="David" w:hint="cs"/>
          <w:sz w:val="24"/>
          <w:szCs w:val="24"/>
          <w:rtl/>
        </w:rPr>
        <w:t>עת נתנה לנתבע לבקשתו ז</w:t>
      </w:r>
      <w:r>
        <w:rPr>
          <w:rFonts w:ascii="David" w:hAnsi="David" w:cs="David"/>
          <w:sz w:val="24"/>
          <w:szCs w:val="24"/>
          <w:rtl/>
        </w:rPr>
        <w:t>כות ראשונים לקנות את חלקה של התובעת ובלבד שהקטינות יוסיפו להתגורר שם.</w:t>
      </w:r>
    </w:p>
    <w:p w:rsidR="00711F6C" w:rsidRDefault="00711F6C" w:rsidP="009905E2">
      <w:pPr>
        <w:pStyle w:val="ad"/>
        <w:spacing w:after="0" w:line="360" w:lineRule="auto"/>
        <w:ind w:left="590" w:hanging="567"/>
        <w:rPr>
          <w:rFonts w:ascii="David" w:hAnsi="David" w:cs="David"/>
          <w:sz w:val="24"/>
          <w:szCs w:val="24"/>
        </w:rPr>
      </w:pPr>
      <w:r>
        <w:rPr>
          <w:rFonts w:ascii="David" w:hAnsi="David" w:cs="David"/>
          <w:sz w:val="24"/>
          <w:szCs w:val="24"/>
          <w:rtl/>
        </w:rPr>
        <w:tab/>
        <w:t>כמו כן טענת הנתבע לפיה ביכולתה של התובעת להוזיל עלות המדור בדרך המוצעת כאשר הוא בעצמו בוחר לשכור דירה למגוריו בעלות גבוהה יותר תמוהה ויש בה מידה רבה של חוסר תם לב.</w:t>
      </w:r>
    </w:p>
    <w:p w:rsidR="00711F6C" w:rsidRDefault="00711F6C" w:rsidP="00950F7B">
      <w:pPr>
        <w:pStyle w:val="ad"/>
        <w:spacing w:line="360" w:lineRule="auto"/>
        <w:ind w:left="591"/>
        <w:jc w:val="both"/>
        <w:rPr>
          <w:rFonts w:ascii="David" w:hAnsi="David" w:cs="David"/>
          <w:sz w:val="24"/>
          <w:szCs w:val="24"/>
        </w:rPr>
      </w:pPr>
      <w:r>
        <w:rPr>
          <w:rFonts w:ascii="David" w:hAnsi="David" w:cs="David"/>
          <w:sz w:val="24"/>
          <w:szCs w:val="24"/>
          <w:rtl/>
        </w:rPr>
        <w:t xml:space="preserve">התובעת מצדה מלינה על היקף שכר הדירה בו נושא הנתבע </w:t>
      </w:r>
      <w:r w:rsidR="00104E97">
        <w:rPr>
          <w:rFonts w:ascii="David" w:hAnsi="David" w:cs="David" w:hint="cs"/>
          <w:sz w:val="24"/>
          <w:szCs w:val="24"/>
          <w:rtl/>
        </w:rPr>
        <w:t>הגם ש</w:t>
      </w:r>
      <w:r>
        <w:rPr>
          <w:rFonts w:ascii="David" w:hAnsi="David" w:cs="David"/>
          <w:sz w:val="24"/>
          <w:szCs w:val="24"/>
          <w:rtl/>
        </w:rPr>
        <w:t xml:space="preserve">סכום זה אינו שונה מהותית מהסכום בו נושאת </w:t>
      </w:r>
      <w:r w:rsidR="00104E97">
        <w:rPr>
          <w:rFonts w:ascii="David" w:hAnsi="David" w:cs="David" w:hint="cs"/>
          <w:sz w:val="24"/>
          <w:szCs w:val="24"/>
          <w:rtl/>
        </w:rPr>
        <w:t>בעצמה בגין מדור</w:t>
      </w:r>
      <w:r w:rsidR="00950F7B">
        <w:rPr>
          <w:rFonts w:ascii="David" w:hAnsi="David" w:cs="David" w:hint="cs"/>
          <w:sz w:val="24"/>
          <w:szCs w:val="24"/>
          <w:rtl/>
        </w:rPr>
        <w:t>.</w:t>
      </w:r>
      <w:r>
        <w:rPr>
          <w:rFonts w:ascii="David" w:hAnsi="David" w:cs="David"/>
          <w:sz w:val="24"/>
          <w:szCs w:val="24"/>
          <w:rtl/>
        </w:rPr>
        <w:t xml:space="preserve"> </w:t>
      </w:r>
    </w:p>
    <w:p w:rsidR="00711F6C" w:rsidRPr="00950F7B" w:rsidRDefault="00711F6C" w:rsidP="00711F6C">
      <w:pPr>
        <w:pStyle w:val="ad"/>
        <w:ind w:left="591" w:hanging="567"/>
        <w:rPr>
          <w:rFonts w:ascii="David" w:hAnsi="David" w:cs="David"/>
          <w:sz w:val="24"/>
          <w:szCs w:val="24"/>
        </w:rPr>
      </w:pPr>
    </w:p>
    <w:p w:rsidR="00711F6C" w:rsidRPr="002A0428" w:rsidRDefault="00711F6C" w:rsidP="00711F6C">
      <w:pPr>
        <w:pStyle w:val="ad"/>
        <w:numPr>
          <w:ilvl w:val="0"/>
          <w:numId w:val="1"/>
        </w:numPr>
        <w:shd w:val="clear" w:color="auto" w:fill="FFFFFF"/>
        <w:spacing w:line="360" w:lineRule="auto"/>
        <w:ind w:left="591" w:hanging="567"/>
        <w:jc w:val="both"/>
        <w:rPr>
          <w:rFonts w:ascii="David" w:hAnsi="David" w:cs="David"/>
          <w:sz w:val="24"/>
          <w:szCs w:val="24"/>
          <w:rtl/>
        </w:rPr>
      </w:pPr>
      <w:r w:rsidRPr="002A0428">
        <w:rPr>
          <w:rFonts w:ascii="David" w:hAnsi="David" w:cs="David"/>
          <w:color w:val="000000"/>
          <w:sz w:val="24"/>
          <w:szCs w:val="24"/>
          <w:shd w:val="clear" w:color="auto" w:fill="FFFFFF"/>
          <w:rtl/>
        </w:rPr>
        <w:lastRenderedPageBreak/>
        <w:t>באשר לאחזקת מדור ונוכח הראיות שצורפו אמצא לזקוף לכל אחד מהצדדים הוצאה בסך 2000 ₪ לחודש</w:t>
      </w:r>
      <w:r w:rsidRPr="002A0428">
        <w:rPr>
          <w:rFonts w:ascii="David" w:hAnsi="David" w:cs="David"/>
          <w:color w:val="000000"/>
          <w:sz w:val="24"/>
          <w:szCs w:val="24"/>
          <w:shd w:val="clear" w:color="auto" w:fill="FFFFFF"/>
        </w:rPr>
        <w:t>.</w:t>
      </w:r>
      <w:r w:rsidRPr="002A0428">
        <w:rPr>
          <w:rFonts w:ascii="David" w:hAnsi="David" w:cs="David"/>
          <w:sz w:val="24"/>
          <w:szCs w:val="24"/>
          <w:rtl/>
        </w:rPr>
        <w:t xml:space="preserve"> </w:t>
      </w:r>
    </w:p>
    <w:p w:rsidR="00711F6C" w:rsidRDefault="00711F6C" w:rsidP="00711F6C">
      <w:pPr>
        <w:pStyle w:val="ad"/>
        <w:ind w:left="591" w:hanging="567"/>
        <w:rPr>
          <w:rFonts w:ascii="David" w:hAnsi="David" w:cs="David"/>
          <w:sz w:val="24"/>
          <w:szCs w:val="24"/>
        </w:rPr>
      </w:pPr>
    </w:p>
    <w:p w:rsidR="00711F6C" w:rsidRDefault="00711F6C" w:rsidP="00C0104F">
      <w:pPr>
        <w:pStyle w:val="ad"/>
        <w:numPr>
          <w:ilvl w:val="0"/>
          <w:numId w:val="1"/>
        </w:numPr>
        <w:shd w:val="clear" w:color="auto" w:fill="FFFFFF"/>
        <w:spacing w:line="360" w:lineRule="auto"/>
        <w:ind w:left="591" w:hanging="567"/>
        <w:jc w:val="both"/>
        <w:rPr>
          <w:rFonts w:ascii="David" w:hAnsi="David" w:cs="David"/>
          <w:sz w:val="24"/>
          <w:szCs w:val="24"/>
          <w:rtl/>
        </w:rPr>
      </w:pPr>
      <w:r>
        <w:rPr>
          <w:rFonts w:ascii="David" w:hAnsi="David" w:cs="David"/>
          <w:sz w:val="24"/>
          <w:szCs w:val="24"/>
          <w:rtl/>
        </w:rPr>
        <w:t>נמצא אפוא כי שיעור הכנסתה הפנויה של התובעת עומד על סך של כ- 6700 ₪</w:t>
      </w:r>
      <w:r w:rsidR="00950F7B">
        <w:rPr>
          <w:rFonts w:ascii="David" w:hAnsi="David" w:cs="David" w:hint="cs"/>
          <w:sz w:val="24"/>
          <w:szCs w:val="24"/>
          <w:rtl/>
        </w:rPr>
        <w:t xml:space="preserve"> במעוגל</w:t>
      </w:r>
      <w:r>
        <w:rPr>
          <w:rFonts w:ascii="David" w:hAnsi="David" w:cs="David"/>
          <w:sz w:val="24"/>
          <w:szCs w:val="24"/>
          <w:rtl/>
        </w:rPr>
        <w:t xml:space="preserve"> (14,500-5830-2000) ושיעור הכנסתו הפנויה של הנתבע עומד על סך של </w:t>
      </w:r>
      <w:r w:rsidR="002A0428">
        <w:rPr>
          <w:rFonts w:ascii="David" w:hAnsi="David" w:cs="David" w:hint="cs"/>
          <w:sz w:val="24"/>
          <w:szCs w:val="24"/>
          <w:rtl/>
        </w:rPr>
        <w:t xml:space="preserve">כ- </w:t>
      </w:r>
      <w:r>
        <w:rPr>
          <w:rFonts w:ascii="David" w:hAnsi="David" w:cs="David"/>
          <w:sz w:val="24"/>
          <w:szCs w:val="24"/>
          <w:rtl/>
        </w:rPr>
        <w:t>10,000 ₪ (18,500-6</w:t>
      </w:r>
      <w:r w:rsidR="00C0104F">
        <w:rPr>
          <w:rFonts w:ascii="David" w:hAnsi="David" w:cs="David" w:hint="cs"/>
          <w:sz w:val="24"/>
          <w:szCs w:val="24"/>
          <w:rtl/>
        </w:rPr>
        <w:t>5</w:t>
      </w:r>
      <w:r>
        <w:rPr>
          <w:rFonts w:ascii="David" w:hAnsi="David" w:cs="David"/>
          <w:sz w:val="24"/>
          <w:szCs w:val="24"/>
          <w:rtl/>
        </w:rPr>
        <w:t xml:space="preserve">00-2000). </w:t>
      </w:r>
    </w:p>
    <w:p w:rsidR="00711F6C" w:rsidRDefault="00711F6C" w:rsidP="00711F6C">
      <w:pPr>
        <w:spacing w:line="360" w:lineRule="auto"/>
        <w:ind w:left="24"/>
        <w:rPr>
          <w:rFonts w:ascii="David" w:hAnsi="David"/>
          <w:b/>
          <w:bCs/>
          <w:rtl/>
        </w:rPr>
      </w:pPr>
      <w:r>
        <w:rPr>
          <w:rFonts w:ascii="David" w:hAnsi="David"/>
          <w:b/>
          <w:bCs/>
          <w:rtl/>
        </w:rPr>
        <w:t>מהמקובץ לעיל עולה, כי יחס הכנסותיהם הפנויות של הצדדים הוא (במעוגל) 40% תובעת – 60% נתבע.</w:t>
      </w:r>
    </w:p>
    <w:p w:rsidR="00711F6C" w:rsidRDefault="00711F6C" w:rsidP="00711F6C">
      <w:pPr>
        <w:spacing w:line="360" w:lineRule="auto"/>
        <w:ind w:left="567" w:hanging="567"/>
        <w:jc w:val="both"/>
        <w:rPr>
          <w:rFonts w:ascii="David" w:hAnsi="David"/>
          <w:b/>
          <w:bCs/>
          <w:u w:val="single"/>
          <w:rtl/>
        </w:rPr>
      </w:pPr>
    </w:p>
    <w:p w:rsidR="00711F6C" w:rsidRDefault="00711F6C" w:rsidP="00711F6C">
      <w:pPr>
        <w:spacing w:line="360" w:lineRule="auto"/>
        <w:ind w:left="567" w:hanging="567"/>
        <w:jc w:val="both"/>
        <w:rPr>
          <w:rFonts w:ascii="David" w:hAnsi="David"/>
          <w:b/>
          <w:bCs/>
          <w:u w:val="single"/>
          <w:rtl/>
        </w:rPr>
      </w:pPr>
      <w:r>
        <w:rPr>
          <w:rFonts w:ascii="David" w:hAnsi="David"/>
          <w:b/>
          <w:bCs/>
          <w:u w:val="single"/>
          <w:rtl/>
        </w:rPr>
        <w:t>זמני שהות של הצדדים עם הקטינות</w:t>
      </w:r>
    </w:p>
    <w:p w:rsidR="00711F6C" w:rsidRDefault="00711F6C" w:rsidP="00950F7B">
      <w:pPr>
        <w:pStyle w:val="ad"/>
        <w:numPr>
          <w:ilvl w:val="0"/>
          <w:numId w:val="1"/>
        </w:numPr>
        <w:spacing w:line="360" w:lineRule="auto"/>
        <w:ind w:left="591" w:hanging="567"/>
        <w:jc w:val="both"/>
        <w:rPr>
          <w:rFonts w:ascii="David" w:hAnsi="David" w:cs="David"/>
          <w:b/>
          <w:bCs/>
          <w:sz w:val="24"/>
          <w:szCs w:val="24"/>
          <w:u w:val="single"/>
          <w:rtl/>
        </w:rPr>
      </w:pPr>
      <w:r>
        <w:rPr>
          <w:rFonts w:ascii="David" w:hAnsi="David" w:cs="David"/>
          <w:sz w:val="24"/>
          <w:szCs w:val="24"/>
          <w:rtl/>
        </w:rPr>
        <w:t>סוג</w:t>
      </w:r>
      <w:r w:rsidR="00950F7B">
        <w:rPr>
          <w:rFonts w:ascii="David" w:hAnsi="David" w:cs="David" w:hint="cs"/>
          <w:sz w:val="24"/>
          <w:szCs w:val="24"/>
          <w:rtl/>
        </w:rPr>
        <w:t>י</w:t>
      </w:r>
      <w:r>
        <w:rPr>
          <w:rFonts w:ascii="David" w:hAnsi="David" w:cs="David"/>
          <w:sz w:val="24"/>
          <w:szCs w:val="24"/>
          <w:rtl/>
        </w:rPr>
        <w:t>ית חלוקת זמני השהות של הצדדים עם הקטינות נדונ</w:t>
      </w:r>
      <w:r w:rsidR="00950F7B">
        <w:rPr>
          <w:rFonts w:ascii="David" w:hAnsi="David" w:cs="David" w:hint="cs"/>
          <w:sz w:val="24"/>
          <w:szCs w:val="24"/>
          <w:rtl/>
        </w:rPr>
        <w:t>ה</w:t>
      </w:r>
      <w:r>
        <w:rPr>
          <w:rFonts w:ascii="David" w:hAnsi="David" w:cs="David"/>
          <w:sz w:val="24"/>
          <w:szCs w:val="24"/>
          <w:rtl/>
        </w:rPr>
        <w:t xml:space="preserve"> בבית הדין הרבני .</w:t>
      </w:r>
    </w:p>
    <w:p w:rsidR="00711F6C" w:rsidRDefault="00711F6C" w:rsidP="00E86AB2">
      <w:pPr>
        <w:pStyle w:val="ad"/>
        <w:spacing w:line="360" w:lineRule="auto"/>
        <w:ind w:left="591"/>
        <w:jc w:val="both"/>
        <w:rPr>
          <w:rFonts w:ascii="David" w:hAnsi="David" w:cs="David"/>
          <w:b/>
          <w:bCs/>
          <w:sz w:val="24"/>
          <w:szCs w:val="24"/>
          <w:u w:val="single"/>
        </w:rPr>
      </w:pPr>
      <w:r>
        <w:rPr>
          <w:rFonts w:ascii="David" w:hAnsi="David" w:cs="David"/>
          <w:sz w:val="24"/>
          <w:szCs w:val="24"/>
          <w:rtl/>
        </w:rPr>
        <w:t>על פי החלטה מיום 6</w:t>
      </w:r>
      <w:r w:rsidR="00E86AB2">
        <w:rPr>
          <w:rFonts w:ascii="David" w:hAnsi="David" w:cs="David" w:hint="cs"/>
          <w:sz w:val="24"/>
          <w:szCs w:val="24"/>
          <w:rtl/>
        </w:rPr>
        <w:t>/</w:t>
      </w:r>
      <w:r>
        <w:rPr>
          <w:rFonts w:ascii="David" w:hAnsi="David" w:cs="David"/>
          <w:sz w:val="24"/>
          <w:szCs w:val="24"/>
          <w:rtl/>
        </w:rPr>
        <w:t>4</w:t>
      </w:r>
      <w:r w:rsidR="00E86AB2">
        <w:rPr>
          <w:rFonts w:ascii="David" w:hAnsi="David" w:cs="David" w:hint="cs"/>
          <w:sz w:val="24"/>
          <w:szCs w:val="24"/>
          <w:rtl/>
        </w:rPr>
        <w:t>/</w:t>
      </w:r>
      <w:r>
        <w:rPr>
          <w:rFonts w:ascii="David" w:hAnsi="David" w:cs="David"/>
          <w:sz w:val="24"/>
          <w:szCs w:val="24"/>
          <w:rtl/>
        </w:rPr>
        <w:t>20 (נספח 2 לתביעה) נקבע</w:t>
      </w:r>
      <w:r w:rsidR="00950F7B">
        <w:rPr>
          <w:rFonts w:ascii="David" w:hAnsi="David" w:cs="David" w:hint="cs"/>
          <w:sz w:val="24"/>
          <w:szCs w:val="24"/>
          <w:rtl/>
        </w:rPr>
        <w:t xml:space="preserve"> כי </w:t>
      </w:r>
      <w:r>
        <w:rPr>
          <w:rFonts w:ascii="David" w:hAnsi="David" w:cs="David"/>
          <w:sz w:val="24"/>
          <w:szCs w:val="24"/>
          <w:rtl/>
        </w:rPr>
        <w:t>זמני שהות</w:t>
      </w:r>
      <w:r w:rsidR="002A0428">
        <w:rPr>
          <w:rFonts w:ascii="David" w:hAnsi="David" w:cs="David" w:hint="cs"/>
          <w:sz w:val="24"/>
          <w:szCs w:val="24"/>
          <w:rtl/>
        </w:rPr>
        <w:t xml:space="preserve"> של ה</w:t>
      </w:r>
      <w:r w:rsidR="001B7C9A">
        <w:rPr>
          <w:rFonts w:ascii="David" w:hAnsi="David" w:cs="David" w:hint="cs"/>
          <w:sz w:val="24"/>
          <w:szCs w:val="24"/>
          <w:rtl/>
        </w:rPr>
        <w:t>נתבע</w:t>
      </w:r>
      <w:r w:rsidR="002A0428">
        <w:rPr>
          <w:rFonts w:ascii="David" w:hAnsi="David" w:cs="David" w:hint="cs"/>
          <w:sz w:val="24"/>
          <w:szCs w:val="24"/>
          <w:rtl/>
        </w:rPr>
        <w:t xml:space="preserve"> עם הקטינות</w:t>
      </w:r>
      <w:r>
        <w:rPr>
          <w:rFonts w:ascii="David" w:hAnsi="David" w:cs="David"/>
          <w:sz w:val="24"/>
          <w:szCs w:val="24"/>
          <w:rtl/>
        </w:rPr>
        <w:t xml:space="preserve"> </w:t>
      </w:r>
      <w:r w:rsidR="00950F7B">
        <w:rPr>
          <w:rFonts w:ascii="David" w:hAnsi="David" w:cs="David" w:hint="cs"/>
          <w:sz w:val="24"/>
          <w:szCs w:val="24"/>
          <w:rtl/>
        </w:rPr>
        <w:t xml:space="preserve">יתקיימו </w:t>
      </w:r>
      <w:r>
        <w:rPr>
          <w:rFonts w:ascii="David" w:hAnsi="David" w:cs="David"/>
          <w:sz w:val="24"/>
          <w:szCs w:val="24"/>
          <w:rtl/>
        </w:rPr>
        <w:t>פעמיים בשבוע כולל לינה וכל סוף שבוע שני מתום המסגרות החינוכיות ביום שישי ועד ליום ראשון בבוקר. חלוקה על בסיס מפתח שוויוני בחגים ומועדים.</w:t>
      </w:r>
    </w:p>
    <w:p w:rsidR="00711F6C" w:rsidRDefault="00711F6C" w:rsidP="00711F6C">
      <w:pPr>
        <w:pStyle w:val="ad"/>
        <w:spacing w:line="360" w:lineRule="auto"/>
        <w:ind w:left="591" w:hanging="567"/>
        <w:jc w:val="both"/>
        <w:rPr>
          <w:rFonts w:ascii="David" w:hAnsi="David" w:cs="David"/>
          <w:b/>
          <w:bCs/>
          <w:sz w:val="24"/>
          <w:szCs w:val="24"/>
          <w:u w:val="single"/>
        </w:rPr>
      </w:pPr>
    </w:p>
    <w:p w:rsidR="00711F6C" w:rsidRDefault="00711F6C" w:rsidP="002A0428">
      <w:pPr>
        <w:pStyle w:val="ad"/>
        <w:numPr>
          <w:ilvl w:val="0"/>
          <w:numId w:val="1"/>
        </w:numPr>
        <w:spacing w:line="360" w:lineRule="auto"/>
        <w:ind w:left="591" w:hanging="567"/>
        <w:jc w:val="both"/>
        <w:rPr>
          <w:rFonts w:ascii="David" w:hAnsi="David" w:cs="David"/>
          <w:sz w:val="24"/>
          <w:szCs w:val="24"/>
        </w:rPr>
      </w:pPr>
      <w:r>
        <w:rPr>
          <w:rFonts w:ascii="David" w:hAnsi="David" w:cs="David"/>
          <w:sz w:val="24"/>
          <w:szCs w:val="24"/>
          <w:rtl/>
        </w:rPr>
        <w:t>הצדדים כל אחד בתורו ביקש ליחס ל</w:t>
      </w:r>
      <w:r w:rsidR="002A0428">
        <w:rPr>
          <w:rFonts w:ascii="David" w:hAnsi="David" w:cs="David" w:hint="cs"/>
          <w:sz w:val="24"/>
          <w:szCs w:val="24"/>
          <w:rtl/>
        </w:rPr>
        <w:t>עצמו</w:t>
      </w:r>
      <w:r>
        <w:rPr>
          <w:rFonts w:ascii="David" w:hAnsi="David" w:cs="David"/>
          <w:sz w:val="24"/>
          <w:szCs w:val="24"/>
          <w:rtl/>
        </w:rPr>
        <w:t xml:space="preserve"> מעורבות גדולה יותר בטיפול בקטינות . הנתבע מצדו עתר לשינוי בחלוקת נטל הנסיעה. </w:t>
      </w:r>
    </w:p>
    <w:p w:rsidR="00711F6C" w:rsidRDefault="00711F6C" w:rsidP="00711F6C">
      <w:pPr>
        <w:pStyle w:val="ad"/>
        <w:spacing w:line="360" w:lineRule="auto"/>
        <w:ind w:left="591"/>
        <w:jc w:val="both"/>
        <w:rPr>
          <w:rFonts w:ascii="David" w:hAnsi="David" w:cs="David"/>
          <w:sz w:val="24"/>
          <w:szCs w:val="24"/>
        </w:rPr>
      </w:pPr>
    </w:p>
    <w:p w:rsidR="00950F7B" w:rsidRDefault="00711F6C" w:rsidP="00950F7B">
      <w:pPr>
        <w:pStyle w:val="ad"/>
        <w:numPr>
          <w:ilvl w:val="0"/>
          <w:numId w:val="1"/>
        </w:numPr>
        <w:tabs>
          <w:tab w:val="left" w:pos="591"/>
        </w:tabs>
        <w:spacing w:line="360" w:lineRule="auto"/>
        <w:ind w:left="24" w:firstLine="0"/>
        <w:jc w:val="both"/>
        <w:rPr>
          <w:rFonts w:ascii="David" w:hAnsi="David" w:cs="David"/>
          <w:b/>
          <w:bCs/>
          <w:sz w:val="24"/>
          <w:szCs w:val="24"/>
        </w:rPr>
      </w:pPr>
      <w:r>
        <w:rPr>
          <w:rFonts w:ascii="David" w:hAnsi="David" w:cs="David"/>
          <w:sz w:val="24"/>
          <w:szCs w:val="24"/>
          <w:rtl/>
        </w:rPr>
        <w:t>בבואי לקצוב מזונות הקטינות ומשעו</w:t>
      </w:r>
      <w:r w:rsidR="002A0428">
        <w:rPr>
          <w:rFonts w:ascii="David" w:hAnsi="David" w:cs="David"/>
          <w:sz w:val="24"/>
          <w:szCs w:val="24"/>
          <w:rtl/>
        </w:rPr>
        <w:t>לה כי זמני השהות מתקיימים כסדרם</w:t>
      </w:r>
      <w:r w:rsidR="002A0428">
        <w:rPr>
          <w:rFonts w:ascii="David" w:hAnsi="David" w:cs="David" w:hint="cs"/>
          <w:sz w:val="24"/>
          <w:szCs w:val="24"/>
          <w:rtl/>
        </w:rPr>
        <w:t xml:space="preserve">, לא מצאתי </w:t>
      </w:r>
      <w:r w:rsidR="002A0428">
        <w:rPr>
          <w:rFonts w:ascii="David" w:hAnsi="David" w:cs="David" w:hint="cs"/>
          <w:sz w:val="24"/>
          <w:szCs w:val="24"/>
          <w:rtl/>
        </w:rPr>
        <w:tab/>
      </w:r>
      <w:r>
        <w:rPr>
          <w:rFonts w:ascii="David" w:hAnsi="David" w:cs="David"/>
          <w:sz w:val="24"/>
          <w:szCs w:val="24"/>
          <w:rtl/>
        </w:rPr>
        <w:t>לסטות משיעור</w:t>
      </w:r>
      <w:r w:rsidR="002A0428">
        <w:rPr>
          <w:rFonts w:ascii="David" w:hAnsi="David" w:cs="David" w:hint="cs"/>
          <w:sz w:val="24"/>
          <w:szCs w:val="24"/>
          <w:rtl/>
        </w:rPr>
        <w:t xml:space="preserve"> </w:t>
      </w:r>
      <w:r>
        <w:rPr>
          <w:rFonts w:ascii="David" w:hAnsi="David" w:cs="David"/>
          <w:sz w:val="24"/>
          <w:szCs w:val="24"/>
          <w:rtl/>
        </w:rPr>
        <w:t>חלוקת זמני השהות כפי שנקבע</w:t>
      </w:r>
      <w:r w:rsidR="002A0428">
        <w:rPr>
          <w:rFonts w:ascii="David" w:hAnsi="David" w:cs="David" w:hint="cs"/>
          <w:sz w:val="24"/>
          <w:szCs w:val="24"/>
          <w:rtl/>
        </w:rPr>
        <w:t>ה</w:t>
      </w:r>
      <w:r>
        <w:rPr>
          <w:rFonts w:ascii="David" w:hAnsi="David" w:cs="David"/>
          <w:sz w:val="24"/>
          <w:szCs w:val="24"/>
          <w:rtl/>
        </w:rPr>
        <w:t xml:space="preserve"> בבית הדין הרבני (6/14)</w:t>
      </w:r>
      <w:r w:rsidR="00950F7B">
        <w:rPr>
          <w:rFonts w:ascii="David" w:hAnsi="David" w:cs="David" w:hint="cs"/>
          <w:sz w:val="24"/>
          <w:szCs w:val="24"/>
          <w:rtl/>
        </w:rPr>
        <w:t>,</w:t>
      </w:r>
      <w:r>
        <w:rPr>
          <w:rFonts w:ascii="David" w:hAnsi="David" w:cs="David"/>
          <w:sz w:val="24"/>
          <w:szCs w:val="24"/>
          <w:rtl/>
        </w:rPr>
        <w:t xml:space="preserve"> כך גם לא מצאתי </w:t>
      </w:r>
      <w:r w:rsidR="002A0428">
        <w:rPr>
          <w:rFonts w:ascii="David" w:hAnsi="David" w:cs="David"/>
          <w:sz w:val="24"/>
          <w:szCs w:val="24"/>
          <w:rtl/>
        </w:rPr>
        <w:tab/>
      </w:r>
      <w:r w:rsidR="002A0428">
        <w:rPr>
          <w:rFonts w:ascii="David" w:hAnsi="David" w:cs="David" w:hint="cs"/>
          <w:sz w:val="24"/>
          <w:szCs w:val="24"/>
          <w:rtl/>
        </w:rPr>
        <w:t>ל</w:t>
      </w:r>
      <w:r w:rsidRPr="002A0428">
        <w:rPr>
          <w:rFonts w:ascii="David" w:hAnsi="David" w:cs="David"/>
          <w:sz w:val="24"/>
          <w:szCs w:val="24"/>
          <w:rtl/>
        </w:rPr>
        <w:t xml:space="preserve">דון בחלוקת נטל הנסיעות , סעד שאין לברר במסגרת זו. יחד עם זאת, לא נסתרה מעיני טענת </w:t>
      </w:r>
      <w:r w:rsidR="002A0428">
        <w:rPr>
          <w:rFonts w:ascii="David" w:hAnsi="David" w:cs="David"/>
          <w:sz w:val="24"/>
          <w:szCs w:val="24"/>
          <w:rtl/>
        </w:rPr>
        <w:tab/>
      </w:r>
      <w:r w:rsidRPr="002A0428">
        <w:rPr>
          <w:rFonts w:ascii="David" w:hAnsi="David" w:cs="David"/>
          <w:sz w:val="24"/>
          <w:szCs w:val="24"/>
          <w:rtl/>
        </w:rPr>
        <w:t xml:space="preserve">התובעת </w:t>
      </w:r>
      <w:r w:rsidRPr="002A0428">
        <w:rPr>
          <w:rFonts w:ascii="David" w:hAnsi="David" w:cs="David"/>
          <w:sz w:val="24"/>
          <w:szCs w:val="24"/>
          <w:rtl/>
        </w:rPr>
        <w:tab/>
        <w:t xml:space="preserve">ביחס לתשומות העודפות בהן נושאת כפועל יוצא </w:t>
      </w:r>
      <w:r w:rsidR="00950F7B">
        <w:rPr>
          <w:rFonts w:ascii="David" w:hAnsi="David" w:cs="David" w:hint="cs"/>
          <w:sz w:val="24"/>
          <w:szCs w:val="24"/>
          <w:rtl/>
        </w:rPr>
        <w:t>מ</w:t>
      </w:r>
      <w:r w:rsidRPr="002A0428">
        <w:rPr>
          <w:rFonts w:ascii="David" w:hAnsi="David" w:cs="David"/>
          <w:sz w:val="24"/>
          <w:szCs w:val="24"/>
          <w:rtl/>
        </w:rPr>
        <w:t xml:space="preserve">שהות הקטינות בביתה בשעות </w:t>
      </w:r>
      <w:r w:rsidR="00950F7B">
        <w:rPr>
          <w:rFonts w:ascii="David" w:hAnsi="David" w:cs="David"/>
          <w:sz w:val="24"/>
          <w:szCs w:val="24"/>
          <w:rtl/>
        </w:rPr>
        <w:tab/>
      </w:r>
      <w:r w:rsidRPr="002A0428">
        <w:rPr>
          <w:rFonts w:ascii="David" w:hAnsi="David" w:cs="David"/>
          <w:sz w:val="24"/>
          <w:szCs w:val="24"/>
          <w:rtl/>
        </w:rPr>
        <w:t>הצהריים ואחר הצהריים</w:t>
      </w:r>
      <w:r w:rsidR="005973F0">
        <w:rPr>
          <w:rFonts w:ascii="David" w:hAnsi="David" w:cs="David" w:hint="cs"/>
          <w:sz w:val="24"/>
          <w:szCs w:val="24"/>
          <w:rtl/>
        </w:rPr>
        <w:t xml:space="preserve"> גם</w:t>
      </w:r>
      <w:r w:rsidRPr="002A0428">
        <w:rPr>
          <w:rFonts w:ascii="David" w:hAnsi="David" w:cs="David"/>
          <w:sz w:val="24"/>
          <w:szCs w:val="24"/>
          <w:rtl/>
        </w:rPr>
        <w:t xml:space="preserve"> בימי שהות של הנתבע</w:t>
      </w:r>
      <w:r w:rsidR="00950F7B">
        <w:rPr>
          <w:rFonts w:ascii="David" w:hAnsi="David" w:cs="David" w:hint="cs"/>
          <w:sz w:val="24"/>
          <w:szCs w:val="24"/>
          <w:rtl/>
        </w:rPr>
        <w:t xml:space="preserve"> </w:t>
      </w:r>
      <w:r w:rsidR="005973F0">
        <w:rPr>
          <w:rFonts w:ascii="David" w:hAnsi="David" w:cs="David" w:hint="cs"/>
          <w:sz w:val="24"/>
          <w:szCs w:val="24"/>
          <w:rtl/>
        </w:rPr>
        <w:t xml:space="preserve">על </w:t>
      </w:r>
      <w:r w:rsidR="00950F7B">
        <w:rPr>
          <w:rFonts w:ascii="David" w:hAnsi="David" w:cs="David" w:hint="cs"/>
          <w:sz w:val="24"/>
          <w:szCs w:val="24"/>
          <w:rtl/>
        </w:rPr>
        <w:t xml:space="preserve">כל </w:t>
      </w:r>
      <w:r w:rsidR="005973F0">
        <w:rPr>
          <w:rFonts w:ascii="David" w:hAnsi="David" w:cs="David" w:hint="cs"/>
          <w:sz w:val="24"/>
          <w:szCs w:val="24"/>
          <w:rtl/>
        </w:rPr>
        <w:t xml:space="preserve">המשתמע מכך, </w:t>
      </w:r>
      <w:r w:rsidR="00950F7B">
        <w:rPr>
          <w:rFonts w:ascii="David" w:hAnsi="David" w:cs="David" w:hint="cs"/>
          <w:sz w:val="24"/>
          <w:szCs w:val="24"/>
          <w:rtl/>
        </w:rPr>
        <w:t xml:space="preserve">ובשים לב </w:t>
      </w:r>
      <w:r w:rsidRPr="002A0428">
        <w:rPr>
          <w:rFonts w:ascii="David" w:hAnsi="David" w:cs="David"/>
          <w:sz w:val="24"/>
          <w:szCs w:val="24"/>
          <w:rtl/>
        </w:rPr>
        <w:t xml:space="preserve"> </w:t>
      </w:r>
      <w:r w:rsidR="00950F7B">
        <w:rPr>
          <w:rFonts w:ascii="David" w:hAnsi="David" w:cs="David" w:hint="cs"/>
          <w:sz w:val="24"/>
          <w:szCs w:val="24"/>
          <w:rtl/>
        </w:rPr>
        <w:t>ל</w:t>
      </w:r>
      <w:r w:rsidRPr="002A0428">
        <w:rPr>
          <w:rFonts w:ascii="David" w:hAnsi="David" w:cs="David"/>
          <w:sz w:val="24"/>
          <w:szCs w:val="24"/>
          <w:rtl/>
        </w:rPr>
        <w:t xml:space="preserve">פעילויות </w:t>
      </w:r>
      <w:r w:rsidR="00950F7B">
        <w:rPr>
          <w:rFonts w:ascii="David" w:hAnsi="David" w:cs="David"/>
          <w:sz w:val="24"/>
          <w:szCs w:val="24"/>
          <w:rtl/>
        </w:rPr>
        <w:tab/>
      </w:r>
      <w:r w:rsidRPr="002A0428">
        <w:rPr>
          <w:rFonts w:ascii="David" w:hAnsi="David" w:cs="David"/>
          <w:sz w:val="24"/>
          <w:szCs w:val="24"/>
          <w:rtl/>
        </w:rPr>
        <w:t>חינוכיות שונות של הקטינות המתקיימ</w:t>
      </w:r>
      <w:r w:rsidR="005973F0">
        <w:rPr>
          <w:rFonts w:ascii="David" w:hAnsi="David" w:cs="David" w:hint="cs"/>
          <w:sz w:val="24"/>
          <w:szCs w:val="24"/>
          <w:rtl/>
        </w:rPr>
        <w:t>ו</w:t>
      </w:r>
      <w:r w:rsidRPr="002A0428">
        <w:rPr>
          <w:rFonts w:ascii="David" w:hAnsi="David" w:cs="David"/>
          <w:sz w:val="24"/>
          <w:szCs w:val="24"/>
          <w:rtl/>
        </w:rPr>
        <w:t>ת במקום מגורי התובעת</w:t>
      </w:r>
      <w:r w:rsidR="00950F7B">
        <w:rPr>
          <w:rFonts w:ascii="David" w:hAnsi="David" w:cs="David" w:hint="cs"/>
          <w:sz w:val="24"/>
          <w:szCs w:val="24"/>
          <w:rtl/>
        </w:rPr>
        <w:t>.</w:t>
      </w:r>
    </w:p>
    <w:p w:rsidR="00950F7B" w:rsidRPr="00950F7B" w:rsidRDefault="00950F7B" w:rsidP="00950F7B">
      <w:pPr>
        <w:pStyle w:val="ad"/>
        <w:rPr>
          <w:rFonts w:ascii="David" w:hAnsi="David" w:cs="David"/>
          <w:b/>
          <w:bCs/>
          <w:sz w:val="24"/>
          <w:szCs w:val="24"/>
          <w:rtl/>
        </w:rPr>
      </w:pPr>
    </w:p>
    <w:p w:rsidR="00711F6C" w:rsidRDefault="00950F7B" w:rsidP="00950F7B">
      <w:pPr>
        <w:pStyle w:val="ad"/>
        <w:tabs>
          <w:tab w:val="left" w:pos="591"/>
        </w:tabs>
        <w:spacing w:line="360" w:lineRule="auto"/>
        <w:ind w:left="24"/>
        <w:jc w:val="both"/>
        <w:rPr>
          <w:rFonts w:ascii="David" w:hAnsi="David" w:cs="David"/>
          <w:b/>
          <w:bCs/>
          <w:sz w:val="24"/>
          <w:szCs w:val="24"/>
          <w:rtl/>
        </w:rPr>
      </w:pPr>
      <w:r>
        <w:rPr>
          <w:rFonts w:ascii="David" w:hAnsi="David" w:cs="David"/>
          <w:b/>
          <w:bCs/>
          <w:sz w:val="24"/>
          <w:szCs w:val="24"/>
          <w:rtl/>
        </w:rPr>
        <w:tab/>
        <w:t xml:space="preserve"> </w:t>
      </w:r>
      <w:r w:rsidR="00711F6C">
        <w:rPr>
          <w:rFonts w:ascii="David" w:hAnsi="David" w:cs="David"/>
          <w:b/>
          <w:bCs/>
          <w:sz w:val="24"/>
          <w:szCs w:val="24"/>
          <w:rtl/>
        </w:rPr>
        <w:t xml:space="preserve">יחס זמני השהות עומד אפוא על  57%  לתובעת – 43% לנתבע. </w:t>
      </w:r>
    </w:p>
    <w:p w:rsidR="00711F6C" w:rsidRDefault="00711F6C" w:rsidP="00711F6C">
      <w:pPr>
        <w:spacing w:line="360" w:lineRule="auto"/>
        <w:ind w:left="591" w:hanging="567"/>
        <w:jc w:val="both"/>
        <w:rPr>
          <w:rFonts w:ascii="David" w:hAnsi="David"/>
          <w:b/>
          <w:bCs/>
          <w:u w:val="single"/>
          <w:rtl/>
        </w:rPr>
      </w:pPr>
      <w:r>
        <w:rPr>
          <w:rFonts w:ascii="David" w:hAnsi="David"/>
          <w:b/>
          <w:bCs/>
          <w:u w:val="single"/>
          <w:rtl/>
        </w:rPr>
        <w:t>צרכי הקטינות</w:t>
      </w:r>
    </w:p>
    <w:p w:rsidR="00711F6C" w:rsidRDefault="00711F6C" w:rsidP="005973F0">
      <w:pPr>
        <w:pStyle w:val="ad"/>
        <w:numPr>
          <w:ilvl w:val="0"/>
          <w:numId w:val="1"/>
        </w:numPr>
        <w:spacing w:line="360" w:lineRule="auto"/>
        <w:ind w:left="591" w:hanging="567"/>
        <w:jc w:val="both"/>
        <w:rPr>
          <w:rFonts w:ascii="David" w:hAnsi="David" w:cs="David"/>
          <w:sz w:val="24"/>
          <w:szCs w:val="24"/>
          <w:rtl/>
        </w:rPr>
      </w:pPr>
      <w:r>
        <w:rPr>
          <w:rFonts w:ascii="David" w:hAnsi="David" w:cs="David"/>
          <w:sz w:val="24"/>
          <w:szCs w:val="24"/>
          <w:rtl/>
        </w:rPr>
        <w:t>צרכי הקטינות כפי ש</w:t>
      </w:r>
      <w:r w:rsidR="005973F0">
        <w:rPr>
          <w:rFonts w:ascii="David" w:hAnsi="David" w:cs="David"/>
          <w:sz w:val="24"/>
          <w:szCs w:val="24"/>
          <w:rtl/>
        </w:rPr>
        <w:t xml:space="preserve">הוצגו על ידי התובעת פורטו לעיל </w:t>
      </w:r>
      <w:r w:rsidR="005973F0">
        <w:rPr>
          <w:rFonts w:ascii="David" w:hAnsi="David" w:cs="David" w:hint="cs"/>
          <w:sz w:val="24"/>
          <w:szCs w:val="24"/>
          <w:rtl/>
        </w:rPr>
        <w:t>.</w:t>
      </w:r>
      <w:r>
        <w:rPr>
          <w:rFonts w:ascii="David" w:hAnsi="David" w:cs="David"/>
          <w:sz w:val="24"/>
          <w:szCs w:val="24"/>
          <w:rtl/>
        </w:rPr>
        <w:t xml:space="preserve"> </w:t>
      </w:r>
    </w:p>
    <w:p w:rsidR="00711F6C" w:rsidRDefault="00711F6C" w:rsidP="00711F6C">
      <w:pPr>
        <w:pStyle w:val="ad"/>
        <w:spacing w:after="0" w:line="360" w:lineRule="auto"/>
        <w:ind w:left="591" w:hanging="567"/>
        <w:jc w:val="both"/>
        <w:rPr>
          <w:rFonts w:ascii="David" w:hAnsi="David" w:cs="David"/>
          <w:sz w:val="24"/>
          <w:szCs w:val="24"/>
        </w:rPr>
      </w:pPr>
    </w:p>
    <w:p w:rsidR="00711F6C" w:rsidRDefault="00711F6C" w:rsidP="00711F6C">
      <w:pPr>
        <w:pStyle w:val="ad"/>
        <w:numPr>
          <w:ilvl w:val="0"/>
          <w:numId w:val="1"/>
        </w:numPr>
        <w:spacing w:line="360" w:lineRule="auto"/>
        <w:ind w:left="591" w:hanging="567"/>
        <w:jc w:val="both"/>
        <w:rPr>
          <w:rFonts w:ascii="David" w:hAnsi="David" w:cs="David"/>
          <w:sz w:val="24"/>
          <w:szCs w:val="24"/>
          <w:rtl/>
        </w:rPr>
      </w:pPr>
      <w:r>
        <w:rPr>
          <w:rFonts w:ascii="David" w:hAnsi="David" w:cs="David"/>
          <w:sz w:val="24"/>
          <w:szCs w:val="24"/>
          <w:rtl/>
        </w:rPr>
        <w:t xml:space="preserve">הצדדים העלו טענות למכביר בסוגיה זו ואף סתרו עצמם מעת לעת. </w:t>
      </w:r>
    </w:p>
    <w:p w:rsidR="00711F6C" w:rsidRDefault="00711F6C" w:rsidP="00711F6C">
      <w:pPr>
        <w:pStyle w:val="ad"/>
        <w:spacing w:line="360" w:lineRule="auto"/>
        <w:ind w:left="591"/>
        <w:jc w:val="both"/>
        <w:rPr>
          <w:rFonts w:ascii="David" w:hAnsi="David" w:cs="David"/>
          <w:sz w:val="24"/>
          <w:szCs w:val="24"/>
          <w:rtl/>
        </w:rPr>
      </w:pPr>
      <w:r>
        <w:rPr>
          <w:rFonts w:ascii="David" w:hAnsi="David" w:cs="David"/>
          <w:sz w:val="24"/>
          <w:szCs w:val="24"/>
          <w:rtl/>
        </w:rPr>
        <w:t xml:space="preserve">הצדדים כרכו, כל אחד בתורו,  הוצאות שוטפות של הקטינות יחד עם הוצאות חריגות וכן הוצאות שאין מקומן בחישוב המזונות (כגון הלוואה אצל הנתבע וחסכון אצל התובעת) . </w:t>
      </w:r>
    </w:p>
    <w:p w:rsidR="00B5516A" w:rsidRDefault="00B5516A" w:rsidP="00711F6C">
      <w:pPr>
        <w:pStyle w:val="ad"/>
        <w:spacing w:line="360" w:lineRule="auto"/>
        <w:ind w:left="591"/>
        <w:jc w:val="both"/>
        <w:rPr>
          <w:rFonts w:ascii="David" w:hAnsi="David" w:cs="David"/>
          <w:sz w:val="24"/>
          <w:szCs w:val="24"/>
        </w:rPr>
      </w:pPr>
    </w:p>
    <w:p w:rsidR="00711F6C" w:rsidRDefault="00711F6C" w:rsidP="00950F7B">
      <w:pPr>
        <w:pStyle w:val="ad"/>
        <w:numPr>
          <w:ilvl w:val="0"/>
          <w:numId w:val="1"/>
        </w:numPr>
        <w:spacing w:line="360" w:lineRule="auto"/>
        <w:ind w:left="591" w:hanging="567"/>
        <w:jc w:val="both"/>
        <w:rPr>
          <w:rFonts w:ascii="David" w:hAnsi="David" w:cs="David"/>
          <w:sz w:val="24"/>
          <w:szCs w:val="24"/>
        </w:rPr>
      </w:pPr>
      <w:r>
        <w:rPr>
          <w:rFonts w:ascii="David" w:hAnsi="David" w:cs="David"/>
          <w:sz w:val="24"/>
          <w:szCs w:val="24"/>
          <w:rtl/>
        </w:rPr>
        <w:t xml:space="preserve">נטען על ידי הנתבע כי התובעת כשלה בהוכחת ההוצאות הנטענות, בד בבד טען כי חלק מהוצאותיו עבור הקטינות  גבוהות </w:t>
      </w:r>
      <w:r w:rsidR="00950F7B">
        <w:rPr>
          <w:rFonts w:ascii="David" w:hAnsi="David" w:cs="David" w:hint="cs"/>
          <w:sz w:val="24"/>
          <w:szCs w:val="24"/>
          <w:rtl/>
        </w:rPr>
        <w:t>מה</w:t>
      </w:r>
      <w:r>
        <w:rPr>
          <w:rFonts w:ascii="David" w:hAnsi="David" w:cs="David"/>
          <w:sz w:val="24"/>
          <w:szCs w:val="24"/>
          <w:rtl/>
        </w:rPr>
        <w:t xml:space="preserve">הוצאות שפורטו על ידי התובעת הגם שחלקו בזמני השהות קטן יותר. (ר' בעניין זה טבלאות שצירפו הצדדים בתע"ר והשווה לדוג' הוצאות כלכלה, חשמל ומים). </w:t>
      </w:r>
    </w:p>
    <w:p w:rsidR="00711F6C" w:rsidRDefault="00711F6C" w:rsidP="00711F6C">
      <w:pPr>
        <w:pStyle w:val="ad"/>
        <w:spacing w:line="360" w:lineRule="auto"/>
        <w:ind w:left="591" w:hanging="567"/>
        <w:jc w:val="both"/>
        <w:rPr>
          <w:rFonts w:ascii="David" w:hAnsi="David" w:cs="David"/>
          <w:sz w:val="24"/>
          <w:szCs w:val="24"/>
          <w:rtl/>
        </w:rPr>
      </w:pPr>
    </w:p>
    <w:p w:rsidR="00711F6C" w:rsidRDefault="00711F6C" w:rsidP="00950F7B">
      <w:pPr>
        <w:pStyle w:val="ad"/>
        <w:numPr>
          <w:ilvl w:val="0"/>
          <w:numId w:val="1"/>
        </w:numPr>
        <w:spacing w:after="0" w:line="360" w:lineRule="auto"/>
        <w:ind w:left="591" w:hanging="567"/>
        <w:jc w:val="both"/>
        <w:rPr>
          <w:rFonts w:ascii="David" w:hAnsi="David" w:cs="David"/>
          <w:sz w:val="24"/>
          <w:szCs w:val="24"/>
          <w:rtl/>
        </w:rPr>
      </w:pPr>
      <w:r>
        <w:rPr>
          <w:rFonts w:ascii="David" w:hAnsi="David" w:cs="David"/>
          <w:sz w:val="24"/>
          <w:szCs w:val="24"/>
          <w:rtl/>
        </w:rPr>
        <w:t xml:space="preserve">נטען על ידי התובעת כי הנתבע כשל מלהוכיח </w:t>
      </w:r>
      <w:r w:rsidR="00C96825">
        <w:rPr>
          <w:rFonts w:ascii="David" w:hAnsi="David" w:cs="David" w:hint="cs"/>
          <w:sz w:val="24"/>
          <w:szCs w:val="24"/>
          <w:rtl/>
        </w:rPr>
        <w:t>ש</w:t>
      </w:r>
      <w:r>
        <w:rPr>
          <w:rFonts w:ascii="David" w:hAnsi="David" w:cs="David"/>
          <w:sz w:val="24"/>
          <w:szCs w:val="24"/>
          <w:rtl/>
        </w:rPr>
        <w:t xml:space="preserve">היא לא נושאת בהוצאות המפורטות בתביעתה (ר' ס' 5 לסיכומי התובעת), </w:t>
      </w:r>
      <w:r w:rsidR="001F767A">
        <w:rPr>
          <w:rFonts w:ascii="David" w:hAnsi="David" w:cs="David" w:hint="cs"/>
          <w:sz w:val="24"/>
          <w:szCs w:val="24"/>
          <w:rtl/>
        </w:rPr>
        <w:t>הגם ש</w:t>
      </w:r>
      <w:r w:rsidR="00950F7B">
        <w:rPr>
          <w:rFonts w:ascii="David" w:hAnsi="David" w:cs="David" w:hint="cs"/>
          <w:sz w:val="24"/>
          <w:szCs w:val="24"/>
          <w:rtl/>
        </w:rPr>
        <w:t xml:space="preserve">נהיר כי </w:t>
      </w:r>
      <w:r>
        <w:rPr>
          <w:rFonts w:ascii="David" w:hAnsi="David" w:cs="David"/>
          <w:sz w:val="24"/>
          <w:szCs w:val="24"/>
          <w:rtl/>
        </w:rPr>
        <w:t>התובעת נדרשת להעמיד בפני ביהמ"ש תשתית ראייתית נכוחה בנוגע לצרכי הקטינות</w:t>
      </w:r>
      <w:r w:rsidR="001F767A">
        <w:rPr>
          <w:rFonts w:ascii="David" w:hAnsi="David" w:cs="David" w:hint="cs"/>
          <w:sz w:val="24"/>
          <w:szCs w:val="24"/>
          <w:rtl/>
        </w:rPr>
        <w:t xml:space="preserve"> להן טוענת</w:t>
      </w:r>
      <w:r>
        <w:rPr>
          <w:rFonts w:ascii="David" w:hAnsi="David" w:cs="David"/>
          <w:sz w:val="24"/>
          <w:szCs w:val="24"/>
          <w:rtl/>
        </w:rPr>
        <w:t xml:space="preserve"> .</w:t>
      </w:r>
    </w:p>
    <w:p w:rsidR="00711F6C" w:rsidRDefault="00711F6C" w:rsidP="00711F6C">
      <w:pPr>
        <w:pStyle w:val="ad"/>
        <w:rPr>
          <w:rFonts w:ascii="David" w:hAnsi="David" w:cs="David"/>
          <w:sz w:val="24"/>
          <w:szCs w:val="24"/>
        </w:rPr>
      </w:pPr>
    </w:p>
    <w:p w:rsidR="00711F6C" w:rsidRDefault="00711F6C" w:rsidP="00950F7B">
      <w:pPr>
        <w:pStyle w:val="ad"/>
        <w:numPr>
          <w:ilvl w:val="0"/>
          <w:numId w:val="1"/>
        </w:numPr>
        <w:spacing w:after="0" w:line="360" w:lineRule="auto"/>
        <w:ind w:left="591" w:hanging="567"/>
        <w:jc w:val="both"/>
        <w:rPr>
          <w:rFonts w:ascii="David" w:hAnsi="David" w:cs="David"/>
          <w:sz w:val="24"/>
          <w:szCs w:val="24"/>
        </w:rPr>
      </w:pPr>
      <w:r>
        <w:rPr>
          <w:rFonts w:ascii="David" w:hAnsi="David" w:cs="David"/>
          <w:sz w:val="24"/>
          <w:szCs w:val="24"/>
          <w:rtl/>
        </w:rPr>
        <w:lastRenderedPageBreak/>
        <w:t>בבואי אפוא לבור את המוץ מהתבן נמצא, כי היקף ההוצאות הנטען בתצהיר התובעת לרבות אחזקת מדור אך ללא הוצאות חריגות המשו</w:t>
      </w:r>
      <w:r w:rsidR="00950F7B">
        <w:rPr>
          <w:rFonts w:ascii="David" w:hAnsi="David" w:cs="David"/>
          <w:sz w:val="24"/>
          <w:szCs w:val="24"/>
          <w:rtl/>
        </w:rPr>
        <w:t>למות על ידי הצדדים בחלקים שווים</w:t>
      </w:r>
      <w:r w:rsidR="00950F7B">
        <w:rPr>
          <w:rFonts w:ascii="David" w:hAnsi="David" w:cs="David" w:hint="cs"/>
          <w:sz w:val="24"/>
          <w:szCs w:val="24"/>
          <w:rtl/>
        </w:rPr>
        <w:t xml:space="preserve"> ו</w:t>
      </w:r>
      <w:r>
        <w:rPr>
          <w:rFonts w:ascii="David" w:hAnsi="David" w:cs="David"/>
          <w:sz w:val="24"/>
          <w:szCs w:val="24"/>
          <w:rtl/>
        </w:rPr>
        <w:t>ללא מדור חינוך ורפואה</w:t>
      </w:r>
      <w:r w:rsidR="00914D4D">
        <w:rPr>
          <w:rFonts w:ascii="David" w:hAnsi="David" w:cs="David" w:hint="cs"/>
          <w:sz w:val="24"/>
          <w:szCs w:val="24"/>
          <w:rtl/>
        </w:rPr>
        <w:t>,</w:t>
      </w:r>
      <w:r>
        <w:rPr>
          <w:rFonts w:ascii="David" w:hAnsi="David" w:cs="David"/>
          <w:sz w:val="24"/>
          <w:szCs w:val="24"/>
          <w:rtl/>
        </w:rPr>
        <w:t xml:space="preserve"> מגיע כדי סך של 3400 ₪ לכל קטינה</w:t>
      </w:r>
      <w:r w:rsidR="00914D4D">
        <w:rPr>
          <w:rFonts w:ascii="David" w:hAnsi="David" w:cs="David" w:hint="cs"/>
          <w:sz w:val="24"/>
          <w:szCs w:val="24"/>
          <w:rtl/>
        </w:rPr>
        <w:t xml:space="preserve"> כדלקמן</w:t>
      </w:r>
      <w:r>
        <w:rPr>
          <w:rFonts w:ascii="David" w:hAnsi="David" w:cs="David"/>
          <w:sz w:val="24"/>
          <w:szCs w:val="24"/>
          <w:rtl/>
        </w:rPr>
        <w:t xml:space="preserve">: החזקת מדור כ- 500 ₪, דלק 200 ₪,  מזון וכלכלה כ- 1000 ₪, ביגוד והנעלה 500 ₪, מפגשים חברתיים/מתנות /דמי כיס 600 ₪, בילוי משפחתי 300 ₪, תמרוקים והיגיינה 300 ₪. </w:t>
      </w:r>
    </w:p>
    <w:p w:rsidR="0087745F" w:rsidRDefault="0087745F" w:rsidP="0087745F">
      <w:pPr>
        <w:pStyle w:val="ad"/>
        <w:spacing w:after="0" w:line="360" w:lineRule="auto"/>
        <w:ind w:left="591"/>
        <w:jc w:val="both"/>
        <w:rPr>
          <w:rFonts w:ascii="David" w:hAnsi="David" w:cs="David"/>
          <w:sz w:val="24"/>
          <w:szCs w:val="24"/>
        </w:rPr>
      </w:pPr>
      <w:r>
        <w:rPr>
          <w:rFonts w:ascii="David" w:hAnsi="David" w:cs="David" w:hint="cs"/>
          <w:sz w:val="24"/>
          <w:szCs w:val="24"/>
          <w:rtl/>
        </w:rPr>
        <w:t>בכתב התביעה צוין גם תשלום בסך 50 ₪ בגין אחזקת טלפון נייד.</w:t>
      </w:r>
    </w:p>
    <w:p w:rsidR="0087745F" w:rsidRPr="0087745F" w:rsidRDefault="0087745F" w:rsidP="0087745F">
      <w:pPr>
        <w:pStyle w:val="ad"/>
        <w:rPr>
          <w:rFonts w:ascii="David" w:hAnsi="David" w:cs="David"/>
          <w:sz w:val="24"/>
          <w:szCs w:val="24"/>
          <w:rtl/>
        </w:rPr>
      </w:pPr>
    </w:p>
    <w:p w:rsidR="00711F6C" w:rsidRDefault="00104E97" w:rsidP="00711F6C">
      <w:pPr>
        <w:pStyle w:val="ad"/>
        <w:numPr>
          <w:ilvl w:val="0"/>
          <w:numId w:val="1"/>
        </w:numPr>
        <w:spacing w:after="0" w:line="360" w:lineRule="auto"/>
        <w:ind w:left="591" w:hanging="567"/>
        <w:jc w:val="both"/>
        <w:rPr>
          <w:rFonts w:ascii="David" w:hAnsi="David" w:cs="David"/>
          <w:sz w:val="24"/>
          <w:szCs w:val="24"/>
          <w:rtl/>
        </w:rPr>
      </w:pPr>
      <w:r>
        <w:rPr>
          <w:rFonts w:ascii="David" w:hAnsi="David" w:cs="David" w:hint="cs"/>
          <w:sz w:val="24"/>
          <w:szCs w:val="24"/>
          <w:rtl/>
        </w:rPr>
        <w:t>ברם,</w:t>
      </w:r>
      <w:r w:rsidR="00711F6C">
        <w:rPr>
          <w:rFonts w:ascii="David" w:hAnsi="David" w:cs="David"/>
          <w:sz w:val="24"/>
          <w:szCs w:val="24"/>
          <w:rtl/>
        </w:rPr>
        <w:t xml:space="preserve">  לא צורפו אסמכתאות מלאות לתמיכה בסכומים הנטענים ולא הובהר כדבעי הפער בין היקף ההוצאות כפי שפורט בתביעה לבין זה המפורט בתצהיר עדות ראשית. לא היה בעדויות הצדדים כדי לבאר נוכחה היקף ההוצאות.</w:t>
      </w:r>
    </w:p>
    <w:p w:rsidR="00711F6C" w:rsidRDefault="00711F6C" w:rsidP="001F767A">
      <w:pPr>
        <w:pStyle w:val="ad"/>
        <w:spacing w:line="360" w:lineRule="auto"/>
        <w:ind w:left="591"/>
        <w:jc w:val="both"/>
        <w:rPr>
          <w:rFonts w:ascii="David" w:hAnsi="David" w:cs="David"/>
          <w:sz w:val="24"/>
          <w:szCs w:val="24"/>
        </w:rPr>
      </w:pPr>
      <w:r>
        <w:rPr>
          <w:rFonts w:ascii="David" w:hAnsi="David" w:cs="David"/>
          <w:sz w:val="24"/>
          <w:szCs w:val="24"/>
          <w:rtl/>
        </w:rPr>
        <w:t>כמו כן צרכי הקטינות פורטו ללא הפרדה בין צרכים תלויי שהות לצרכים שאינם תלויי שהות, הגם שהיה מקום לעשות כן בשים לב לנטל החיו</w:t>
      </w:r>
      <w:r w:rsidR="00854858">
        <w:rPr>
          <w:rFonts w:ascii="David" w:hAnsi="David" w:cs="David"/>
          <w:sz w:val="24"/>
          <w:szCs w:val="24"/>
          <w:rtl/>
        </w:rPr>
        <w:t>ב השונה הנגזר ביחס לכל אחד מהם</w:t>
      </w:r>
      <w:r w:rsidR="001F767A">
        <w:rPr>
          <w:rFonts w:ascii="David" w:hAnsi="David" w:cs="David" w:hint="cs"/>
          <w:sz w:val="24"/>
          <w:szCs w:val="24"/>
          <w:rtl/>
        </w:rPr>
        <w:t xml:space="preserve">. אעיר </w:t>
      </w:r>
      <w:r w:rsidR="00854858">
        <w:rPr>
          <w:rFonts w:ascii="David" w:hAnsi="David" w:cs="David" w:hint="cs"/>
          <w:sz w:val="24"/>
          <w:szCs w:val="24"/>
          <w:rtl/>
        </w:rPr>
        <w:t xml:space="preserve">כי </w:t>
      </w:r>
      <w:r w:rsidR="001F767A">
        <w:rPr>
          <w:rFonts w:ascii="David" w:hAnsi="David" w:cs="David" w:hint="cs"/>
          <w:sz w:val="24"/>
          <w:szCs w:val="24"/>
          <w:rtl/>
        </w:rPr>
        <w:t xml:space="preserve">מעיון </w:t>
      </w:r>
      <w:r>
        <w:rPr>
          <w:rFonts w:ascii="David" w:hAnsi="David" w:cs="David"/>
          <w:sz w:val="24"/>
          <w:szCs w:val="24"/>
          <w:rtl/>
        </w:rPr>
        <w:t xml:space="preserve">עולה כי </w:t>
      </w:r>
      <w:r w:rsidR="00854858">
        <w:rPr>
          <w:rFonts w:ascii="David" w:hAnsi="David" w:cs="David" w:hint="cs"/>
          <w:sz w:val="24"/>
          <w:szCs w:val="24"/>
          <w:rtl/>
        </w:rPr>
        <w:t>ה</w:t>
      </w:r>
      <w:r>
        <w:rPr>
          <w:rFonts w:ascii="David" w:hAnsi="David" w:cs="David"/>
          <w:sz w:val="24"/>
          <w:szCs w:val="24"/>
          <w:rtl/>
        </w:rPr>
        <w:t>חלק הארי של הצרכים הינם צרכים תלויי שהות.</w:t>
      </w:r>
    </w:p>
    <w:p w:rsidR="00914D4D" w:rsidRPr="00914D4D" w:rsidRDefault="00711F6C" w:rsidP="00810105">
      <w:pPr>
        <w:pStyle w:val="10"/>
        <w:numPr>
          <w:ilvl w:val="0"/>
          <w:numId w:val="1"/>
        </w:numPr>
        <w:shd w:val="clear" w:color="auto" w:fill="FFFFFF"/>
        <w:bidi/>
        <w:spacing w:before="0" w:beforeAutospacing="0" w:after="0" w:afterAutospacing="0" w:line="360" w:lineRule="auto"/>
        <w:ind w:left="590" w:hanging="567"/>
        <w:jc w:val="both"/>
        <w:rPr>
          <w:rFonts w:ascii="David" w:hAnsi="David"/>
        </w:rPr>
      </w:pPr>
      <w:r>
        <w:rPr>
          <w:rFonts w:ascii="David" w:hAnsi="David" w:cs="David"/>
          <w:noProof/>
          <w:color w:val="000000"/>
          <w:shd w:val="clear" w:color="auto" w:fill="FFFFFF"/>
          <w:rtl/>
        </w:rPr>
        <w:t>בראי הדעות שהובעו בפסיקה בקשר עם שיעור צרכיו המינימליים של קטין החי בשני בתים מרכזיים (ר' למשל</w:t>
      </w:r>
      <w:r w:rsidR="00914D4D">
        <w:rPr>
          <w:rFonts w:ascii="David" w:hAnsi="David" w:cs="David" w:hint="cs"/>
          <w:noProof/>
          <w:color w:val="000000"/>
          <w:shd w:val="clear" w:color="auto" w:fill="FFFFFF"/>
          <w:rtl/>
        </w:rPr>
        <w:t xml:space="preserve"> </w:t>
      </w:r>
      <w:r w:rsidR="006B34BD">
        <w:rPr>
          <w:rFonts w:ascii="David" w:hAnsi="David" w:cs="David" w:hint="cs"/>
          <w:noProof/>
          <w:color w:val="000000"/>
          <w:shd w:val="clear" w:color="auto" w:fill="FFFFFF"/>
          <w:rtl/>
        </w:rPr>
        <w:t>עמ"ש (מרכז) 51056-09-20</w:t>
      </w:r>
      <w:r>
        <w:rPr>
          <w:rFonts w:ascii="David" w:hAnsi="David" w:cs="David"/>
          <w:noProof/>
          <w:color w:val="000000"/>
          <w:shd w:val="clear" w:color="auto" w:fill="FFFFFF"/>
        </w:rPr>
        <w:t>  </w:t>
      </w:r>
      <w:r>
        <w:rPr>
          <w:rFonts w:ascii="David" w:hAnsi="David" w:cs="David"/>
          <w:b/>
          <w:bCs/>
          <w:noProof/>
          <w:color w:val="000000"/>
          <w:shd w:val="clear" w:color="auto" w:fill="FFFFFF"/>
          <w:rtl/>
        </w:rPr>
        <w:t xml:space="preserve">מ.א. נ' י.מ. </w:t>
      </w:r>
      <w:r>
        <w:rPr>
          <w:rFonts w:ascii="David" w:hAnsi="David" w:cs="David"/>
          <w:noProof/>
          <w:color w:val="000000"/>
          <w:shd w:val="clear" w:color="auto" w:fill="FFFFFF"/>
          <w:rtl/>
        </w:rPr>
        <w:t>אל מול</w:t>
      </w:r>
      <w:r w:rsidR="006B34BD">
        <w:rPr>
          <w:rFonts w:ascii="David" w:hAnsi="David" w:cs="David" w:hint="cs"/>
          <w:noProof/>
          <w:color w:val="000000"/>
          <w:shd w:val="clear" w:color="auto" w:fill="FFFFFF"/>
          <w:rtl/>
        </w:rPr>
        <w:t xml:space="preserve"> עמ"ש</w:t>
      </w:r>
    </w:p>
    <w:p w:rsidR="00AD74A5" w:rsidRDefault="006B34BD" w:rsidP="000A5861">
      <w:pPr>
        <w:pStyle w:val="10"/>
        <w:shd w:val="clear" w:color="auto" w:fill="FFFFFF"/>
        <w:bidi/>
        <w:spacing w:before="0" w:beforeAutospacing="0" w:after="0" w:afterAutospacing="0" w:line="360" w:lineRule="auto"/>
        <w:ind w:left="590"/>
        <w:jc w:val="both"/>
        <w:rPr>
          <w:rFonts w:ascii="David" w:hAnsi="David"/>
        </w:rPr>
      </w:pPr>
      <w:r>
        <w:rPr>
          <w:rFonts w:ascii="David" w:hAnsi="David" w:cs="David" w:hint="cs"/>
          <w:noProof/>
          <w:color w:val="000000"/>
          <w:shd w:val="clear" w:color="auto" w:fill="FFFFFF"/>
          <w:rtl/>
        </w:rPr>
        <w:t>59345-11-22</w:t>
      </w:r>
      <w:r w:rsidR="00711F6C">
        <w:rPr>
          <w:rFonts w:ascii="David" w:hAnsi="David" w:cs="David"/>
          <w:noProof/>
          <w:color w:val="000000"/>
          <w:shd w:val="clear" w:color="auto" w:fill="FFFFFF"/>
          <w:rtl/>
        </w:rPr>
        <w:t> </w:t>
      </w:r>
      <w:r w:rsidR="00AD74A5">
        <w:rPr>
          <w:rFonts w:ascii="David" w:hAnsi="David" w:cs="David"/>
          <w:noProof/>
          <w:color w:val="000000"/>
          <w:shd w:val="clear" w:color="auto" w:fill="FFFFFF"/>
        </w:rPr>
        <w:t xml:space="preserve"> </w:t>
      </w:r>
      <w:r w:rsidR="00AD74A5">
        <w:rPr>
          <w:rFonts w:ascii="David" w:hAnsi="David" w:cs="David" w:hint="cs"/>
          <w:b/>
          <w:bCs/>
          <w:noProof/>
          <w:color w:val="000000"/>
          <w:shd w:val="clear" w:color="auto" w:fill="FFFFFF"/>
          <w:rtl/>
        </w:rPr>
        <w:t xml:space="preserve">א' </w:t>
      </w:r>
      <w:r w:rsidR="00AD74A5">
        <w:rPr>
          <w:rFonts w:ascii="David" w:hAnsi="David" w:cs="David" w:hint="cs"/>
          <w:noProof/>
          <w:color w:val="000000"/>
          <w:shd w:val="clear" w:color="auto" w:fill="FFFFFF"/>
          <w:rtl/>
        </w:rPr>
        <w:t xml:space="preserve">נ </w:t>
      </w:r>
      <w:r w:rsidR="00AD74A5">
        <w:rPr>
          <w:rFonts w:ascii="David" w:hAnsi="David" w:cs="David" w:hint="cs"/>
          <w:b/>
          <w:bCs/>
          <w:noProof/>
          <w:color w:val="000000"/>
          <w:shd w:val="clear" w:color="auto" w:fill="FFFFFF"/>
          <w:rtl/>
        </w:rPr>
        <w:t>ב')</w:t>
      </w:r>
      <w:r w:rsidR="00711F6C">
        <w:rPr>
          <w:rFonts w:ascii="David" w:hAnsi="David" w:cs="David"/>
          <w:noProof/>
          <w:color w:val="000000"/>
          <w:shd w:val="clear" w:color="auto" w:fill="FFFFFF"/>
        </w:rPr>
        <w:t xml:space="preserve"> </w:t>
      </w:r>
      <w:r w:rsidR="00711F6C">
        <w:rPr>
          <w:rFonts w:ascii="David" w:hAnsi="David" w:cs="David"/>
          <w:noProof/>
          <w:color w:val="000000"/>
          <w:shd w:val="clear" w:color="auto" w:fill="FFFFFF"/>
          <w:rtl/>
        </w:rPr>
        <w:t xml:space="preserve"> </w:t>
      </w:r>
      <w:r w:rsidR="00711F6C">
        <w:rPr>
          <w:rFonts w:ascii="David" w:hAnsi="David" w:cs="David" w:hint="cs"/>
          <w:noProof/>
          <w:color w:val="000000"/>
          <w:shd w:val="clear" w:color="auto" w:fill="FFFFFF"/>
          <w:rtl/>
        </w:rPr>
        <w:t xml:space="preserve">וכן לאחר עיון בכתבי הטענות ובאסמכתאות שצורפו, בשים לב לרמת </w:t>
      </w:r>
      <w:r w:rsidR="00914D4D">
        <w:rPr>
          <w:rFonts w:ascii="David" w:hAnsi="David" w:cs="David" w:hint="cs"/>
          <w:noProof/>
          <w:color w:val="000000"/>
          <w:shd w:val="clear" w:color="auto" w:fill="FFFFFF"/>
          <w:rtl/>
        </w:rPr>
        <w:t>ה</w:t>
      </w:r>
      <w:r w:rsidR="00711F6C">
        <w:rPr>
          <w:rFonts w:ascii="David" w:hAnsi="David" w:cs="David" w:hint="cs"/>
          <w:noProof/>
          <w:color w:val="000000"/>
          <w:shd w:val="clear" w:color="auto" w:fill="FFFFFF"/>
          <w:rtl/>
        </w:rPr>
        <w:t>חיים</w:t>
      </w:r>
      <w:r w:rsidR="00914D4D">
        <w:rPr>
          <w:rFonts w:ascii="David" w:hAnsi="David" w:cs="David" w:hint="cs"/>
          <w:noProof/>
          <w:color w:val="000000"/>
          <w:shd w:val="clear" w:color="auto" w:fill="FFFFFF"/>
          <w:rtl/>
        </w:rPr>
        <w:t xml:space="preserve"> הטובה</w:t>
      </w:r>
      <w:r w:rsidR="00711F6C">
        <w:rPr>
          <w:rFonts w:ascii="David" w:hAnsi="David" w:cs="David" w:hint="cs"/>
          <w:noProof/>
          <w:color w:val="000000"/>
          <w:shd w:val="clear" w:color="auto" w:fill="FFFFFF"/>
          <w:rtl/>
        </w:rPr>
        <w:t xml:space="preserve"> אותה ניהלה המשפחה ערב הפירוד ולהכנסות הצדדים , מתוך התחשבות שמדובר במספר ילדים (עניין המפחית את עלות צרכיו של קטין כמפורט בהלכת ורד ע"א 552/87 ורד נ. ורד ) אני מוצאת להעמיד צרכיה של כל אחת מהקטינות לרבות אחזקת מדור וללא מדור, חינוך ורפואה, על סך 2</w:t>
      </w:r>
      <w:r w:rsidR="000A5861">
        <w:rPr>
          <w:rFonts w:ascii="David" w:hAnsi="David" w:cs="David" w:hint="cs"/>
          <w:noProof/>
          <w:color w:val="000000"/>
          <w:shd w:val="clear" w:color="auto" w:fill="FFFFFF"/>
          <w:rtl/>
        </w:rPr>
        <w:t>30</w:t>
      </w:r>
      <w:r w:rsidR="00711F6C">
        <w:rPr>
          <w:rFonts w:ascii="David" w:hAnsi="David" w:cs="David" w:hint="cs"/>
          <w:noProof/>
          <w:color w:val="000000"/>
          <w:shd w:val="clear" w:color="auto" w:fill="FFFFFF"/>
          <w:rtl/>
        </w:rPr>
        <w:t>0 ₪ לחודש</w:t>
      </w:r>
      <w:r w:rsidR="00711F6C">
        <w:rPr>
          <w:rFonts w:ascii="David" w:hAnsi="David" w:cs="David"/>
          <w:noProof/>
          <w:color w:val="000000"/>
          <w:shd w:val="clear" w:color="auto" w:fill="FFFFFF"/>
        </w:rPr>
        <w:t xml:space="preserve"> </w:t>
      </w:r>
      <w:r w:rsidR="00711F6C">
        <w:rPr>
          <w:rFonts w:ascii="David" w:hAnsi="David" w:cs="David"/>
          <w:noProof/>
          <w:color w:val="000000"/>
          <w:shd w:val="clear" w:color="auto" w:fill="FFFFFF"/>
          <w:rtl/>
        </w:rPr>
        <w:t>לפי הפירוט הבא:</w:t>
      </w:r>
      <w:r w:rsidR="00F579C1">
        <w:rPr>
          <w:rFonts w:ascii="David" w:hAnsi="David" w:cs="David" w:hint="cs"/>
          <w:rtl/>
        </w:rPr>
        <w:t xml:space="preserve"> כלכלה- 9</w:t>
      </w:r>
      <w:r w:rsidR="000A5861">
        <w:rPr>
          <w:rFonts w:ascii="David" w:hAnsi="David" w:cs="David" w:hint="cs"/>
          <w:rtl/>
        </w:rPr>
        <w:t>5</w:t>
      </w:r>
      <w:r w:rsidR="00F579C1">
        <w:rPr>
          <w:rFonts w:ascii="David" w:hAnsi="David" w:cs="David" w:hint="cs"/>
          <w:rtl/>
        </w:rPr>
        <w:t>0</w:t>
      </w:r>
      <w:r w:rsidR="00F579C1">
        <w:rPr>
          <w:rFonts w:ascii="David" w:hAnsi="David" w:cs="David"/>
          <w:rtl/>
        </w:rPr>
        <w:t xml:space="preserve"> ₪</w:t>
      </w:r>
      <w:r w:rsidR="00F579C1">
        <w:rPr>
          <w:rFonts w:ascii="David" w:hAnsi="David" w:cs="David" w:hint="cs"/>
          <w:rtl/>
        </w:rPr>
        <w:t xml:space="preserve">, </w:t>
      </w:r>
      <w:r w:rsidR="00F579C1">
        <w:rPr>
          <w:rFonts w:ascii="David" w:hAnsi="David" w:cs="David"/>
          <w:rtl/>
        </w:rPr>
        <w:t>ביגוד והנעלה</w:t>
      </w:r>
      <w:r w:rsidR="00F579C1">
        <w:rPr>
          <w:rFonts w:ascii="David" w:hAnsi="David" w:cs="David" w:hint="cs"/>
          <w:rtl/>
        </w:rPr>
        <w:t xml:space="preserve">- 350 </w:t>
      </w:r>
      <w:r w:rsidR="00711F6C">
        <w:rPr>
          <w:rFonts w:ascii="David" w:hAnsi="David" w:cs="David"/>
          <w:rtl/>
        </w:rPr>
        <w:t>₪</w:t>
      </w:r>
      <w:r w:rsidR="00F579C1">
        <w:rPr>
          <w:rFonts w:ascii="David" w:hAnsi="David" w:cs="David" w:hint="cs"/>
          <w:rtl/>
        </w:rPr>
        <w:t>,</w:t>
      </w:r>
      <w:r w:rsidR="00711F6C">
        <w:rPr>
          <w:rFonts w:ascii="David" w:hAnsi="David" w:cs="David"/>
          <w:rtl/>
        </w:rPr>
        <w:t xml:space="preserve"> תרבות דמי כיס ובילויים</w:t>
      </w:r>
      <w:r w:rsidR="00F579C1">
        <w:rPr>
          <w:rFonts w:ascii="David" w:hAnsi="David" w:cs="David" w:hint="cs"/>
          <w:rtl/>
        </w:rPr>
        <w:t>-</w:t>
      </w:r>
      <w:r w:rsidR="00711F6C">
        <w:rPr>
          <w:rFonts w:ascii="David" w:hAnsi="David" w:cs="David"/>
          <w:rtl/>
        </w:rPr>
        <w:t xml:space="preserve"> </w:t>
      </w:r>
      <w:r w:rsidR="0087745F">
        <w:rPr>
          <w:rFonts w:ascii="David" w:hAnsi="David" w:cs="David" w:hint="cs"/>
          <w:rtl/>
        </w:rPr>
        <w:t>25</w:t>
      </w:r>
      <w:r w:rsidR="00711F6C">
        <w:rPr>
          <w:rFonts w:ascii="David" w:hAnsi="David" w:cs="David"/>
          <w:rtl/>
        </w:rPr>
        <w:t>0 ₪</w:t>
      </w:r>
      <w:r w:rsidR="00F579C1">
        <w:rPr>
          <w:rFonts w:ascii="David" w:hAnsi="David" w:cs="David" w:hint="cs"/>
          <w:rtl/>
        </w:rPr>
        <w:t>,</w:t>
      </w:r>
      <w:r w:rsidR="00711F6C">
        <w:rPr>
          <w:rFonts w:ascii="David" w:hAnsi="David" w:cs="David"/>
          <w:rtl/>
        </w:rPr>
        <w:t xml:space="preserve"> היגיינה קוסמטיקה וספר</w:t>
      </w:r>
      <w:r w:rsidR="00F579C1">
        <w:rPr>
          <w:rFonts w:ascii="David" w:hAnsi="David" w:cs="David" w:hint="cs"/>
          <w:rtl/>
        </w:rPr>
        <w:t xml:space="preserve">-250 </w:t>
      </w:r>
      <w:r w:rsidR="000A5861">
        <w:rPr>
          <w:rFonts w:ascii="David" w:hAnsi="David" w:cs="David" w:hint="cs"/>
          <w:rtl/>
        </w:rPr>
        <w:t>₪,  נסיעות-</w:t>
      </w:r>
      <w:r w:rsidR="00711F6C">
        <w:rPr>
          <w:rFonts w:ascii="David" w:hAnsi="David" w:cs="David"/>
          <w:rtl/>
        </w:rPr>
        <w:t xml:space="preserve"> 150 ₪</w:t>
      </w:r>
      <w:r w:rsidR="00F579C1">
        <w:rPr>
          <w:rFonts w:ascii="David" w:hAnsi="David" w:cs="David" w:hint="cs"/>
          <w:rtl/>
        </w:rPr>
        <w:t>,</w:t>
      </w:r>
      <w:r w:rsidR="00711F6C">
        <w:rPr>
          <w:rFonts w:ascii="David" w:hAnsi="David" w:cs="David"/>
          <w:rtl/>
        </w:rPr>
        <w:t xml:space="preserve"> </w:t>
      </w:r>
      <w:r w:rsidR="000A5861">
        <w:rPr>
          <w:rFonts w:ascii="David" w:hAnsi="David" w:cs="David" w:hint="cs"/>
          <w:rtl/>
        </w:rPr>
        <w:t>נייד-</w:t>
      </w:r>
      <w:r w:rsidR="00711F6C">
        <w:rPr>
          <w:rFonts w:ascii="David" w:hAnsi="David" w:cs="David"/>
          <w:rtl/>
        </w:rPr>
        <w:t xml:space="preserve"> </w:t>
      </w:r>
      <w:r w:rsidR="0087745F">
        <w:rPr>
          <w:rFonts w:ascii="David" w:hAnsi="David" w:cs="David" w:hint="cs"/>
          <w:rtl/>
        </w:rPr>
        <w:t>50 ₪</w:t>
      </w:r>
      <w:r w:rsidR="00F579C1">
        <w:rPr>
          <w:rFonts w:ascii="David" w:hAnsi="David" w:cs="David" w:hint="cs"/>
          <w:rtl/>
        </w:rPr>
        <w:t>,</w:t>
      </w:r>
      <w:r w:rsidR="0087745F">
        <w:rPr>
          <w:rFonts w:ascii="David" w:hAnsi="David" w:cs="David" w:hint="cs"/>
          <w:rtl/>
        </w:rPr>
        <w:t xml:space="preserve"> </w:t>
      </w:r>
      <w:r w:rsidR="000A5861">
        <w:rPr>
          <w:rFonts w:ascii="David" w:hAnsi="David" w:cs="David"/>
          <w:rtl/>
        </w:rPr>
        <w:t>אחזקת מדור</w:t>
      </w:r>
      <w:r w:rsidR="000A5861">
        <w:rPr>
          <w:rFonts w:ascii="David" w:hAnsi="David" w:cs="David" w:hint="cs"/>
          <w:rtl/>
        </w:rPr>
        <w:t>- 300 ₪.</w:t>
      </w:r>
    </w:p>
    <w:p w:rsidR="00AD74A5" w:rsidRPr="00AD74A5" w:rsidRDefault="00AD74A5" w:rsidP="00AD74A5">
      <w:pPr>
        <w:pStyle w:val="10"/>
        <w:shd w:val="clear" w:color="auto" w:fill="FFFFFF"/>
        <w:bidi/>
        <w:spacing w:before="0" w:beforeAutospacing="0" w:after="0" w:afterAutospacing="0" w:line="360" w:lineRule="auto"/>
        <w:ind w:left="590"/>
        <w:jc w:val="both"/>
        <w:rPr>
          <w:rFonts w:ascii="David" w:hAnsi="David"/>
        </w:rPr>
      </w:pPr>
    </w:p>
    <w:p w:rsidR="00AD74A5" w:rsidRPr="00AD74A5" w:rsidRDefault="00AD74A5" w:rsidP="00AD74A5">
      <w:pPr>
        <w:pStyle w:val="10"/>
        <w:numPr>
          <w:ilvl w:val="0"/>
          <w:numId w:val="1"/>
        </w:numPr>
        <w:shd w:val="clear" w:color="auto" w:fill="FFFFFF"/>
        <w:bidi/>
        <w:spacing w:before="0" w:beforeAutospacing="0" w:after="0" w:afterAutospacing="0" w:line="360" w:lineRule="auto"/>
        <w:ind w:left="590" w:hanging="567"/>
        <w:jc w:val="both"/>
        <w:rPr>
          <w:rFonts w:ascii="David" w:hAnsi="David"/>
          <w:rtl/>
        </w:rPr>
      </w:pPr>
      <w:r w:rsidRPr="00AD74A5">
        <w:rPr>
          <w:rFonts w:ascii="David" w:hAnsi="David" w:cs="David" w:hint="cs"/>
          <w:color w:val="000000"/>
          <w:rtl/>
        </w:rPr>
        <w:t>באש</w:t>
      </w:r>
      <w:r w:rsidRPr="00AD74A5">
        <w:rPr>
          <w:rFonts w:ascii="David" w:hAnsi="David" w:cs="David"/>
          <w:color w:val="000000"/>
          <w:rtl/>
        </w:rPr>
        <w:t>ר</w:t>
      </w:r>
      <w:r w:rsidRPr="00AD74A5">
        <w:rPr>
          <w:rFonts w:ascii="David" w:hAnsi="David" w:cs="David" w:hint="cs"/>
          <w:color w:val="000000"/>
          <w:rtl/>
        </w:rPr>
        <w:t xml:space="preserve"> </w:t>
      </w:r>
      <w:r w:rsidRPr="00AD74A5">
        <w:rPr>
          <w:rFonts w:ascii="David" w:hAnsi="David" w:cs="David"/>
          <w:color w:val="000000"/>
          <w:rtl/>
        </w:rPr>
        <w:t>למדור- בפסיקה הובהר כי לצורך חישוב מדורו של הקטין בשני הבתים יש לקבוע עלות מדור סבירה השווה לשני ההורים להוסיפה לסכום המזונות ולחלק אותה בהתאם לאותם פרמטרים של יכולת כלכלית וחלוקת זמני שהות (ראו לעניין זה - עמש (מרכז) 31135-07-20 - ד. ש. נ' מ. מ. ש. , (2021); עמ"ש (מרכז) 65692-11-19 ס. נ' ס. (2020)).</w:t>
      </w:r>
    </w:p>
    <w:p w:rsidR="00AD74A5" w:rsidRPr="0081530F" w:rsidRDefault="00F46D10" w:rsidP="001F767A">
      <w:pPr>
        <w:pStyle w:val="ad"/>
        <w:shd w:val="clear" w:color="auto" w:fill="FFFFFF"/>
        <w:spacing w:after="0" w:line="330" w:lineRule="atLeast"/>
        <w:ind w:left="567" w:hanging="567"/>
        <w:jc w:val="both"/>
        <w:rPr>
          <w:rFonts w:ascii="David" w:hAnsi="David" w:cs="David"/>
          <w:color w:val="000000"/>
          <w:sz w:val="24"/>
          <w:szCs w:val="24"/>
          <w:rtl/>
        </w:rPr>
      </w:pPr>
      <w:r>
        <w:rPr>
          <w:rFonts w:ascii="David" w:hAnsi="David" w:cs="David"/>
          <w:rtl/>
        </w:rPr>
        <w:tab/>
      </w:r>
      <w:r>
        <w:rPr>
          <w:rFonts w:ascii="David" w:hAnsi="David" w:cs="David" w:hint="cs"/>
          <w:rtl/>
        </w:rPr>
        <w:t xml:space="preserve">בעניינינו, </w:t>
      </w:r>
      <w:r w:rsidR="00AD74A5">
        <w:rPr>
          <w:rFonts w:ascii="David" w:hAnsi="David" w:cs="David"/>
          <w:rtl/>
        </w:rPr>
        <w:t xml:space="preserve">עלות המדור בבית שני ההורים </w:t>
      </w:r>
      <w:r w:rsidR="001F767A">
        <w:rPr>
          <w:rFonts w:ascii="David" w:hAnsi="David" w:cs="David" w:hint="cs"/>
          <w:rtl/>
        </w:rPr>
        <w:t xml:space="preserve">עומדת על </w:t>
      </w:r>
      <w:r w:rsidR="00AD74A5">
        <w:rPr>
          <w:rFonts w:ascii="David" w:hAnsi="David" w:cs="David" w:hint="cs"/>
          <w:rtl/>
        </w:rPr>
        <w:t xml:space="preserve">כ- 12,000 ₪ </w:t>
      </w:r>
      <w:r w:rsidR="001F767A">
        <w:rPr>
          <w:rFonts w:ascii="David" w:hAnsi="David" w:cs="David" w:hint="cs"/>
          <w:rtl/>
        </w:rPr>
        <w:t xml:space="preserve">לחודש </w:t>
      </w:r>
      <w:r w:rsidR="00AD74A5">
        <w:rPr>
          <w:rFonts w:ascii="David" w:hAnsi="David" w:cs="David" w:hint="cs"/>
          <w:rtl/>
        </w:rPr>
        <w:t xml:space="preserve">חלקה של כל קטינה 16.6%(50/3) </w:t>
      </w:r>
      <w:r w:rsidR="00AD74A5">
        <w:rPr>
          <w:rFonts w:ascii="David" w:hAnsi="David" w:cs="David"/>
          <w:rtl/>
        </w:rPr>
        <w:t>–</w:t>
      </w:r>
      <w:r w:rsidR="00AD74A5">
        <w:rPr>
          <w:rFonts w:ascii="David" w:hAnsi="David" w:cs="David" w:hint="cs"/>
          <w:rtl/>
        </w:rPr>
        <w:t xml:space="preserve"> 2000 ₪ (בעיגול)</w:t>
      </w:r>
      <w:r w:rsidR="00AD74A5" w:rsidRPr="00EA389F">
        <w:rPr>
          <w:rFonts w:ascii="David" w:hAnsi="David" w:cs="David"/>
          <w:rtl/>
        </w:rPr>
        <w:t xml:space="preserve"> </w:t>
      </w:r>
      <w:r w:rsidR="001F767A">
        <w:rPr>
          <w:rFonts w:ascii="David" w:hAnsi="David" w:cs="David" w:hint="cs"/>
          <w:color w:val="000000"/>
          <w:sz w:val="24"/>
          <w:szCs w:val="24"/>
          <w:rtl/>
        </w:rPr>
        <w:t>.</w:t>
      </w:r>
    </w:p>
    <w:p w:rsidR="00AD74A5" w:rsidRDefault="00AD74A5" w:rsidP="00711F6C">
      <w:pPr>
        <w:spacing w:line="360" w:lineRule="auto"/>
        <w:ind w:left="591" w:hanging="567"/>
        <w:jc w:val="both"/>
        <w:rPr>
          <w:rFonts w:ascii="David" w:hAnsi="David"/>
          <w:b/>
          <w:bCs/>
          <w:u w:val="single"/>
          <w:rtl/>
        </w:rPr>
      </w:pPr>
    </w:p>
    <w:p w:rsidR="00711F6C" w:rsidRDefault="00711F6C" w:rsidP="00711F6C">
      <w:pPr>
        <w:spacing w:line="360" w:lineRule="auto"/>
        <w:ind w:left="591" w:hanging="567"/>
        <w:jc w:val="both"/>
        <w:rPr>
          <w:rFonts w:ascii="Arial" w:hAnsi="Arial" w:cs="Arial"/>
          <w:b/>
          <w:bCs/>
          <w:u w:val="single"/>
        </w:rPr>
      </w:pPr>
      <w:r>
        <w:rPr>
          <w:rFonts w:ascii="David" w:hAnsi="David"/>
          <w:b/>
          <w:bCs/>
          <w:u w:val="single"/>
          <w:rtl/>
        </w:rPr>
        <w:t xml:space="preserve">החיוב </w:t>
      </w:r>
    </w:p>
    <w:p w:rsidR="00EA389F" w:rsidRPr="0081530F" w:rsidRDefault="00EA389F" w:rsidP="000A5861">
      <w:pPr>
        <w:pStyle w:val="ad"/>
        <w:numPr>
          <w:ilvl w:val="0"/>
          <w:numId w:val="1"/>
        </w:numPr>
        <w:spacing w:line="360" w:lineRule="auto"/>
        <w:ind w:left="567" w:hanging="567"/>
        <w:jc w:val="both"/>
        <w:rPr>
          <w:rFonts w:ascii="David" w:hAnsi="David" w:cs="David"/>
          <w:rtl/>
        </w:rPr>
      </w:pPr>
      <w:r>
        <w:rPr>
          <w:rFonts w:ascii="David" w:hAnsi="David" w:cs="David"/>
          <w:rtl/>
        </w:rPr>
        <w:t xml:space="preserve">צרכי </w:t>
      </w:r>
      <w:r>
        <w:rPr>
          <w:rFonts w:ascii="David" w:hAnsi="David" w:cs="David" w:hint="cs"/>
          <w:rtl/>
        </w:rPr>
        <w:t>כל קטינה נאמדו</w:t>
      </w:r>
      <w:r>
        <w:rPr>
          <w:rFonts w:ascii="David" w:hAnsi="David" w:cs="David"/>
          <w:rtl/>
        </w:rPr>
        <w:t>, כאמור, על סך של  2,</w:t>
      </w:r>
      <w:r w:rsidR="000A5861">
        <w:rPr>
          <w:rFonts w:ascii="David" w:hAnsi="David" w:cs="David" w:hint="cs"/>
          <w:rtl/>
        </w:rPr>
        <w:t>30</w:t>
      </w:r>
      <w:r>
        <w:rPr>
          <w:rFonts w:ascii="David" w:hAnsi="David" w:cs="David"/>
          <w:rtl/>
        </w:rPr>
        <w:t>0 ₪</w:t>
      </w:r>
      <w:r w:rsidR="00AD74A5">
        <w:rPr>
          <w:rFonts w:ascii="David" w:hAnsi="David" w:cs="David" w:hint="cs"/>
          <w:rtl/>
        </w:rPr>
        <w:t xml:space="preserve"> בתוספת מדור בסך 2000 ₪ </w:t>
      </w:r>
      <w:r>
        <w:rPr>
          <w:rFonts w:ascii="David" w:hAnsi="David" w:cs="David"/>
          <w:rtl/>
        </w:rPr>
        <w:t xml:space="preserve">. </w:t>
      </w:r>
    </w:p>
    <w:p w:rsidR="00EA389F" w:rsidRPr="00EA389F" w:rsidRDefault="00EA389F" w:rsidP="000A5861">
      <w:pPr>
        <w:pStyle w:val="ad"/>
        <w:spacing w:line="360" w:lineRule="auto"/>
        <w:ind w:left="567"/>
        <w:jc w:val="both"/>
        <w:rPr>
          <w:rFonts w:ascii="David" w:hAnsi="David" w:cs="David"/>
          <w:rtl/>
        </w:rPr>
      </w:pPr>
      <w:r w:rsidRPr="00EA389F">
        <w:rPr>
          <w:rFonts w:ascii="David" w:hAnsi="David" w:cs="David"/>
          <w:rtl/>
        </w:rPr>
        <w:t>סה"כ מזונות ומדור לכל קטי</w:t>
      </w:r>
      <w:r>
        <w:rPr>
          <w:rFonts w:ascii="David" w:hAnsi="David" w:cs="David" w:hint="cs"/>
          <w:rtl/>
        </w:rPr>
        <w:t>נה</w:t>
      </w:r>
      <w:r w:rsidRPr="00EA389F">
        <w:rPr>
          <w:rFonts w:ascii="David" w:hAnsi="David" w:cs="David"/>
          <w:rtl/>
        </w:rPr>
        <w:t xml:space="preserve"> </w:t>
      </w:r>
      <w:r>
        <w:rPr>
          <w:rFonts w:ascii="David" w:hAnsi="David" w:cs="David" w:hint="cs"/>
          <w:rtl/>
        </w:rPr>
        <w:t>4</w:t>
      </w:r>
      <w:r w:rsidR="000A5861">
        <w:rPr>
          <w:rFonts w:ascii="David" w:hAnsi="David" w:cs="David" w:hint="cs"/>
          <w:rtl/>
        </w:rPr>
        <w:t>30</w:t>
      </w:r>
      <w:r>
        <w:rPr>
          <w:rFonts w:ascii="David" w:hAnsi="David" w:cs="David" w:hint="cs"/>
          <w:rtl/>
        </w:rPr>
        <w:t>0</w:t>
      </w:r>
      <w:r w:rsidRPr="00EA389F">
        <w:rPr>
          <w:rFonts w:ascii="David" w:hAnsi="David" w:cs="David"/>
          <w:rtl/>
        </w:rPr>
        <w:t xml:space="preserve"> ₪.</w:t>
      </w:r>
    </w:p>
    <w:p w:rsidR="00EA389F" w:rsidRPr="00EA389F" w:rsidRDefault="00F149C4" w:rsidP="000A5861">
      <w:pPr>
        <w:pStyle w:val="ad"/>
        <w:spacing w:line="360" w:lineRule="auto"/>
        <w:ind w:left="567" w:hanging="567"/>
        <w:jc w:val="both"/>
        <w:rPr>
          <w:rFonts w:ascii="David" w:hAnsi="David" w:cs="David"/>
          <w:rtl/>
        </w:rPr>
      </w:pPr>
      <w:r>
        <w:rPr>
          <w:rFonts w:ascii="David" w:hAnsi="David" w:cs="David"/>
          <w:rtl/>
        </w:rPr>
        <w:tab/>
      </w:r>
      <w:r w:rsidR="00463026">
        <w:rPr>
          <w:rFonts w:ascii="David" w:hAnsi="David" w:cs="David"/>
          <w:rtl/>
        </w:rPr>
        <w:t>חלקו של ה</w:t>
      </w:r>
      <w:r w:rsidR="00463026">
        <w:rPr>
          <w:rFonts w:ascii="David" w:hAnsi="David" w:cs="David" w:hint="cs"/>
          <w:rtl/>
        </w:rPr>
        <w:t>נתבע</w:t>
      </w:r>
      <w:r w:rsidR="00EA389F" w:rsidRPr="00EA389F">
        <w:rPr>
          <w:rFonts w:ascii="David" w:hAnsi="David" w:cs="David"/>
          <w:rtl/>
        </w:rPr>
        <w:t xml:space="preserve"> בסך צרכי </w:t>
      </w:r>
      <w:r w:rsidR="00463026">
        <w:rPr>
          <w:rFonts w:ascii="David" w:hAnsi="David" w:cs="David" w:hint="cs"/>
          <w:rtl/>
        </w:rPr>
        <w:t xml:space="preserve">כל קטינה </w:t>
      </w:r>
      <w:r w:rsidR="00EA389F" w:rsidRPr="00EA389F">
        <w:rPr>
          <w:rFonts w:ascii="David" w:hAnsi="David" w:cs="David"/>
          <w:rtl/>
        </w:rPr>
        <w:t>לפי יחס ההשתכרות  6</w:t>
      </w:r>
      <w:r w:rsidR="00463026">
        <w:rPr>
          <w:rFonts w:ascii="David" w:hAnsi="David" w:cs="David" w:hint="cs"/>
          <w:rtl/>
        </w:rPr>
        <w:t>0</w:t>
      </w:r>
      <w:r w:rsidR="00EA389F" w:rsidRPr="00EA389F">
        <w:rPr>
          <w:rFonts w:ascii="David" w:hAnsi="David" w:cs="David"/>
          <w:rtl/>
        </w:rPr>
        <w:t>%:  2,</w:t>
      </w:r>
      <w:r w:rsidR="00463026">
        <w:rPr>
          <w:rFonts w:ascii="David" w:hAnsi="David" w:cs="David" w:hint="cs"/>
          <w:rtl/>
        </w:rPr>
        <w:t>5</w:t>
      </w:r>
      <w:r w:rsidR="000A5861">
        <w:rPr>
          <w:rFonts w:ascii="David" w:hAnsi="David" w:cs="David" w:hint="cs"/>
          <w:rtl/>
        </w:rPr>
        <w:t>8</w:t>
      </w:r>
      <w:r w:rsidR="00463026">
        <w:rPr>
          <w:rFonts w:ascii="David" w:hAnsi="David" w:cs="David" w:hint="cs"/>
          <w:rtl/>
        </w:rPr>
        <w:t>0</w:t>
      </w:r>
      <w:r w:rsidR="00EA389F" w:rsidRPr="00EA389F">
        <w:rPr>
          <w:rFonts w:ascii="David" w:hAnsi="David" w:cs="David"/>
          <w:rtl/>
        </w:rPr>
        <w:t xml:space="preserve"> </w:t>
      </w:r>
      <w:r w:rsidR="0081530F">
        <w:rPr>
          <w:rFonts w:ascii="David" w:hAnsi="David" w:cs="David" w:hint="cs"/>
          <w:rtl/>
        </w:rPr>
        <w:t xml:space="preserve">₪. </w:t>
      </w:r>
    </w:p>
    <w:p w:rsidR="00EA389F" w:rsidRPr="00EA389F" w:rsidRDefault="00F149C4" w:rsidP="000A5861">
      <w:pPr>
        <w:pStyle w:val="ad"/>
        <w:spacing w:line="360" w:lineRule="auto"/>
        <w:ind w:left="567" w:hanging="567"/>
        <w:jc w:val="both"/>
        <w:rPr>
          <w:rFonts w:ascii="David" w:hAnsi="David" w:cs="David"/>
          <w:rtl/>
        </w:rPr>
      </w:pPr>
      <w:r>
        <w:rPr>
          <w:rFonts w:ascii="David" w:hAnsi="David" w:cs="David"/>
          <w:rtl/>
        </w:rPr>
        <w:tab/>
      </w:r>
      <w:r w:rsidR="00EA389F" w:rsidRPr="00EA389F">
        <w:rPr>
          <w:rFonts w:ascii="David" w:hAnsi="David" w:cs="David"/>
          <w:rtl/>
        </w:rPr>
        <w:t>ה</w:t>
      </w:r>
      <w:r w:rsidR="00463026">
        <w:rPr>
          <w:rFonts w:ascii="David" w:hAnsi="David" w:cs="David" w:hint="cs"/>
          <w:rtl/>
        </w:rPr>
        <w:t xml:space="preserve">נתבע </w:t>
      </w:r>
      <w:r w:rsidR="00EA389F" w:rsidRPr="00EA389F">
        <w:rPr>
          <w:rFonts w:ascii="David" w:hAnsi="David" w:cs="David"/>
          <w:rtl/>
        </w:rPr>
        <w:t>נושא באופן ישיר ב</w:t>
      </w:r>
      <w:r w:rsidR="00463026">
        <w:rPr>
          <w:rFonts w:ascii="David" w:hAnsi="David" w:cs="David" w:hint="cs"/>
          <w:rtl/>
        </w:rPr>
        <w:t>- 43%</w:t>
      </w:r>
      <w:r w:rsidR="00EA389F" w:rsidRPr="00EA389F">
        <w:rPr>
          <w:rFonts w:ascii="David" w:hAnsi="David" w:cs="David"/>
          <w:rtl/>
        </w:rPr>
        <w:t xml:space="preserve"> </w:t>
      </w:r>
      <w:r w:rsidR="00463026">
        <w:rPr>
          <w:rFonts w:ascii="David" w:hAnsi="David" w:cs="David" w:hint="cs"/>
          <w:rtl/>
        </w:rPr>
        <w:t>מ</w:t>
      </w:r>
      <w:r w:rsidR="00EA389F" w:rsidRPr="00EA389F">
        <w:rPr>
          <w:rFonts w:ascii="David" w:hAnsi="David" w:cs="David"/>
          <w:rtl/>
        </w:rPr>
        <w:t>צרכי הקטינ</w:t>
      </w:r>
      <w:r w:rsidR="00463026">
        <w:rPr>
          <w:rFonts w:ascii="David" w:hAnsi="David" w:cs="David" w:hint="cs"/>
          <w:rtl/>
        </w:rPr>
        <w:t>ות</w:t>
      </w:r>
      <w:r w:rsidR="00463026">
        <w:rPr>
          <w:rFonts w:ascii="David" w:hAnsi="David" w:cs="David"/>
          <w:rtl/>
        </w:rPr>
        <w:t xml:space="preserve"> נוכח הסדרי השהות</w:t>
      </w:r>
      <w:r>
        <w:rPr>
          <w:rFonts w:ascii="David" w:hAnsi="David" w:cs="David" w:hint="cs"/>
          <w:rtl/>
        </w:rPr>
        <w:t>:</w:t>
      </w:r>
      <w:r w:rsidR="0081530F">
        <w:rPr>
          <w:rFonts w:ascii="David" w:hAnsi="David" w:cs="David" w:hint="cs"/>
          <w:rtl/>
        </w:rPr>
        <w:t xml:space="preserve"> </w:t>
      </w:r>
      <w:r w:rsidR="000A5861">
        <w:rPr>
          <w:rFonts w:ascii="David" w:hAnsi="David" w:cs="David" w:hint="cs"/>
          <w:rtl/>
        </w:rPr>
        <w:t>1850</w:t>
      </w:r>
      <w:r w:rsidR="0081530F">
        <w:rPr>
          <w:rFonts w:ascii="David" w:hAnsi="David" w:cs="David" w:hint="cs"/>
          <w:rtl/>
        </w:rPr>
        <w:t xml:space="preserve"> ₪ </w:t>
      </w:r>
      <w:r w:rsidR="000A5861">
        <w:rPr>
          <w:rFonts w:ascii="David" w:hAnsi="David" w:cs="David" w:hint="cs"/>
          <w:rtl/>
        </w:rPr>
        <w:t>(במעוגל)</w:t>
      </w:r>
      <w:r w:rsidR="00463026">
        <w:rPr>
          <w:rFonts w:ascii="David" w:hAnsi="David" w:cs="David" w:hint="cs"/>
          <w:rtl/>
        </w:rPr>
        <w:t>.</w:t>
      </w:r>
    </w:p>
    <w:p w:rsidR="00EA389F" w:rsidRDefault="00F149C4" w:rsidP="000A5861">
      <w:pPr>
        <w:pStyle w:val="ad"/>
        <w:spacing w:line="360" w:lineRule="auto"/>
        <w:ind w:left="567" w:hanging="567"/>
        <w:jc w:val="both"/>
        <w:rPr>
          <w:rFonts w:ascii="David" w:hAnsi="David" w:cs="David"/>
          <w:rtl/>
        </w:rPr>
      </w:pPr>
      <w:r>
        <w:rPr>
          <w:rFonts w:ascii="David" w:hAnsi="David" w:cs="David"/>
          <w:rtl/>
        </w:rPr>
        <w:tab/>
      </w:r>
      <w:r w:rsidR="00EA389F" w:rsidRPr="00EA389F">
        <w:rPr>
          <w:rFonts w:ascii="David" w:hAnsi="David" w:cs="David"/>
          <w:rtl/>
        </w:rPr>
        <w:t>לפיכך – יתרת התשלום שעל ה</w:t>
      </w:r>
      <w:r w:rsidR="0081530F">
        <w:rPr>
          <w:rFonts w:ascii="David" w:hAnsi="David" w:cs="David" w:hint="cs"/>
          <w:rtl/>
        </w:rPr>
        <w:t>נתבע</w:t>
      </w:r>
      <w:r w:rsidR="00EA389F" w:rsidRPr="00EA389F">
        <w:rPr>
          <w:rFonts w:ascii="David" w:hAnsi="David" w:cs="David"/>
          <w:rtl/>
        </w:rPr>
        <w:t xml:space="preserve"> להעביר ל</w:t>
      </w:r>
      <w:r>
        <w:rPr>
          <w:rFonts w:ascii="David" w:hAnsi="David" w:cs="David" w:hint="cs"/>
          <w:rtl/>
        </w:rPr>
        <w:t xml:space="preserve">תובעת: </w:t>
      </w:r>
      <w:r w:rsidR="00EA389F" w:rsidRPr="00EA389F">
        <w:rPr>
          <w:rFonts w:ascii="David" w:hAnsi="David" w:cs="David"/>
          <w:rtl/>
        </w:rPr>
        <w:t xml:space="preserve"> </w:t>
      </w:r>
      <w:r w:rsidR="000A5861">
        <w:rPr>
          <w:rFonts w:ascii="David" w:hAnsi="David" w:cs="David" w:hint="cs"/>
          <w:b/>
          <w:bCs/>
          <w:rtl/>
        </w:rPr>
        <w:t>730</w:t>
      </w:r>
      <w:r w:rsidR="0081530F" w:rsidRPr="00AD74A5">
        <w:rPr>
          <w:rFonts w:ascii="David" w:hAnsi="David" w:cs="David" w:hint="cs"/>
          <w:b/>
          <w:bCs/>
          <w:rtl/>
        </w:rPr>
        <w:t xml:space="preserve"> </w:t>
      </w:r>
      <w:r w:rsidR="00EA389F" w:rsidRPr="00AD74A5">
        <w:rPr>
          <w:rFonts w:ascii="David" w:hAnsi="David" w:cs="David"/>
          <w:b/>
          <w:bCs/>
          <w:rtl/>
        </w:rPr>
        <w:t xml:space="preserve"> ₪</w:t>
      </w:r>
      <w:r w:rsidRPr="00AD74A5">
        <w:rPr>
          <w:rFonts w:ascii="David" w:hAnsi="David" w:cs="David" w:hint="cs"/>
          <w:b/>
          <w:bCs/>
          <w:rtl/>
        </w:rPr>
        <w:t xml:space="preserve"> עבור כל קטינה</w:t>
      </w:r>
      <w:r>
        <w:rPr>
          <w:rFonts w:ascii="David" w:hAnsi="David" w:cs="David" w:hint="cs"/>
          <w:rtl/>
        </w:rPr>
        <w:t xml:space="preserve"> (2</w:t>
      </w:r>
      <w:r w:rsidR="000A5861">
        <w:rPr>
          <w:rFonts w:ascii="David" w:hAnsi="David" w:cs="David" w:hint="cs"/>
          <w:rtl/>
        </w:rPr>
        <w:t>300-1850</w:t>
      </w:r>
      <w:r>
        <w:rPr>
          <w:rFonts w:ascii="David" w:hAnsi="David" w:cs="David" w:hint="cs"/>
          <w:rtl/>
        </w:rPr>
        <w:t>)</w:t>
      </w:r>
      <w:r w:rsidR="00EA389F" w:rsidRPr="00EA389F">
        <w:rPr>
          <w:rFonts w:ascii="David" w:hAnsi="David" w:cs="David"/>
          <w:rtl/>
        </w:rPr>
        <w:t>.</w:t>
      </w:r>
    </w:p>
    <w:p w:rsidR="00F46D10" w:rsidRPr="00EA389F" w:rsidRDefault="00F46D10" w:rsidP="00810105">
      <w:pPr>
        <w:pStyle w:val="ad"/>
        <w:spacing w:line="360" w:lineRule="auto"/>
        <w:ind w:left="567" w:hanging="567"/>
        <w:jc w:val="both"/>
        <w:rPr>
          <w:rFonts w:ascii="David" w:hAnsi="David" w:cs="David"/>
          <w:rtl/>
        </w:rPr>
      </w:pPr>
    </w:p>
    <w:p w:rsidR="005B0591" w:rsidRDefault="001F767A" w:rsidP="002516B1">
      <w:pPr>
        <w:pStyle w:val="ad"/>
        <w:numPr>
          <w:ilvl w:val="0"/>
          <w:numId w:val="1"/>
        </w:numPr>
        <w:spacing w:line="360" w:lineRule="auto"/>
        <w:ind w:left="567" w:hanging="567"/>
        <w:jc w:val="both"/>
        <w:rPr>
          <w:rFonts w:ascii="David" w:hAnsi="David" w:cs="David"/>
          <w:sz w:val="24"/>
          <w:szCs w:val="24"/>
        </w:rPr>
      </w:pPr>
      <w:r w:rsidRPr="009A7CD9">
        <w:rPr>
          <w:rFonts w:ascii="David" w:hAnsi="David" w:cs="David" w:hint="cs"/>
          <w:sz w:val="24"/>
          <w:szCs w:val="24"/>
          <w:rtl/>
        </w:rPr>
        <w:t xml:space="preserve">כאמור, </w:t>
      </w:r>
      <w:r w:rsidRPr="009A7CD9">
        <w:rPr>
          <w:rFonts w:ascii="David" w:hAnsi="David" w:cs="David"/>
          <w:sz w:val="24"/>
          <w:szCs w:val="24"/>
          <w:rtl/>
        </w:rPr>
        <w:t xml:space="preserve">החישוב האריתמטי יכול לשמש כמתווה וכסמן דרך בעת קציבת המזונות ואולם אין בו </w:t>
      </w:r>
      <w:r w:rsidRPr="009A7CD9">
        <w:rPr>
          <w:rFonts w:ascii="David" w:hAnsi="David" w:cs="David" w:hint="cs"/>
          <w:sz w:val="24"/>
          <w:szCs w:val="24"/>
          <w:rtl/>
        </w:rPr>
        <w:t>די</w:t>
      </w:r>
      <w:r w:rsidRPr="009A7CD9">
        <w:rPr>
          <w:rFonts w:ascii="David" w:hAnsi="David" w:cs="David"/>
          <w:sz w:val="24"/>
          <w:szCs w:val="24"/>
          <w:rtl/>
        </w:rPr>
        <w:t xml:space="preserve"> ויש לבחון</w:t>
      </w:r>
      <w:r w:rsidR="000A5861" w:rsidRPr="009A7CD9">
        <w:rPr>
          <w:rFonts w:ascii="David" w:hAnsi="David" w:cs="David"/>
          <w:sz w:val="24"/>
          <w:szCs w:val="24"/>
          <w:rtl/>
        </w:rPr>
        <w:t xml:space="preserve"> כל מקרה לגופו ובזהירות הנדרשת</w:t>
      </w:r>
      <w:r w:rsidR="000A5861" w:rsidRPr="009A7CD9">
        <w:rPr>
          <w:rFonts w:ascii="David" w:hAnsi="David" w:cs="David" w:hint="cs"/>
          <w:sz w:val="24"/>
          <w:szCs w:val="24"/>
          <w:rtl/>
        </w:rPr>
        <w:t xml:space="preserve"> </w:t>
      </w:r>
      <w:r w:rsidR="000A5861" w:rsidRPr="009A7CD9">
        <w:rPr>
          <w:rFonts w:ascii="David" w:hAnsi="David" w:cs="David"/>
          <w:sz w:val="24"/>
          <w:szCs w:val="24"/>
          <w:rtl/>
        </w:rPr>
        <w:t>על מנת שהקטינים לא יצאו בחסר.</w:t>
      </w:r>
      <w:r w:rsidR="000A5861" w:rsidRPr="009A7CD9">
        <w:rPr>
          <w:rFonts w:ascii="David" w:hAnsi="David" w:cs="David" w:hint="cs"/>
          <w:sz w:val="24"/>
          <w:szCs w:val="24"/>
          <w:rtl/>
        </w:rPr>
        <w:t xml:space="preserve"> </w:t>
      </w:r>
      <w:r w:rsidR="0081530F" w:rsidRPr="009A7CD9">
        <w:rPr>
          <w:rFonts w:ascii="David" w:hAnsi="David" w:cs="David"/>
          <w:sz w:val="24"/>
          <w:szCs w:val="24"/>
          <w:rtl/>
        </w:rPr>
        <w:t xml:space="preserve">בנסיבות </w:t>
      </w:r>
      <w:r w:rsidR="006B34BD" w:rsidRPr="009A7CD9">
        <w:rPr>
          <w:rFonts w:ascii="David" w:hAnsi="David" w:cs="David" w:hint="cs"/>
          <w:sz w:val="24"/>
          <w:szCs w:val="24"/>
          <w:rtl/>
        </w:rPr>
        <w:t>שלפניי,</w:t>
      </w:r>
      <w:r w:rsidR="009A7CD9" w:rsidRPr="009A7CD9">
        <w:rPr>
          <w:rFonts w:ascii="David" w:hAnsi="David" w:cs="David" w:hint="cs"/>
          <w:sz w:val="24"/>
          <w:szCs w:val="24"/>
          <w:rtl/>
        </w:rPr>
        <w:t xml:space="preserve"> </w:t>
      </w:r>
      <w:r w:rsidR="00810105">
        <w:rPr>
          <w:rFonts w:ascii="David" w:hAnsi="David" w:cs="David" w:hint="cs"/>
          <w:sz w:val="24"/>
          <w:szCs w:val="24"/>
          <w:rtl/>
        </w:rPr>
        <w:t>י</w:t>
      </w:r>
      <w:r w:rsidR="005B0591">
        <w:rPr>
          <w:rFonts w:ascii="David" w:hAnsi="David" w:cs="David" w:hint="cs"/>
          <w:sz w:val="24"/>
          <w:szCs w:val="24"/>
          <w:rtl/>
        </w:rPr>
        <w:t xml:space="preserve">ש להביא בחשבון </w:t>
      </w:r>
      <w:r w:rsidR="0081530F" w:rsidRPr="009A7CD9">
        <w:rPr>
          <w:rFonts w:ascii="David" w:hAnsi="David" w:cs="David" w:hint="cs"/>
          <w:sz w:val="24"/>
          <w:szCs w:val="24"/>
          <w:rtl/>
        </w:rPr>
        <w:t>תשומות עודפות</w:t>
      </w:r>
      <w:r w:rsidR="005B0591">
        <w:rPr>
          <w:rFonts w:ascii="David" w:hAnsi="David" w:cs="David" w:hint="cs"/>
          <w:sz w:val="24"/>
          <w:szCs w:val="24"/>
          <w:rtl/>
        </w:rPr>
        <w:t xml:space="preserve"> בהן נושאת התובעת </w:t>
      </w:r>
      <w:r w:rsidR="0081530F" w:rsidRPr="009A7CD9">
        <w:rPr>
          <w:rFonts w:ascii="David" w:hAnsi="David" w:cs="David"/>
          <w:sz w:val="24"/>
          <w:szCs w:val="24"/>
          <w:rtl/>
        </w:rPr>
        <w:t xml:space="preserve">אשר </w:t>
      </w:r>
      <w:r w:rsidR="0081530F" w:rsidRPr="009A7CD9">
        <w:rPr>
          <w:rFonts w:ascii="David" w:hAnsi="David" w:cs="David" w:hint="cs"/>
          <w:sz w:val="24"/>
          <w:szCs w:val="24"/>
          <w:rtl/>
        </w:rPr>
        <w:t>ל</w:t>
      </w:r>
      <w:r w:rsidR="0081530F" w:rsidRPr="009A7CD9">
        <w:rPr>
          <w:rFonts w:ascii="David" w:hAnsi="David" w:cs="David"/>
          <w:sz w:val="24"/>
          <w:szCs w:val="24"/>
          <w:rtl/>
        </w:rPr>
        <w:t>א ניתנות</w:t>
      </w:r>
      <w:r w:rsidR="0081530F" w:rsidRPr="009A7CD9">
        <w:rPr>
          <w:rFonts w:ascii="David" w:hAnsi="David" w:cs="David" w:hint="cs"/>
          <w:sz w:val="24"/>
          <w:szCs w:val="24"/>
          <w:rtl/>
        </w:rPr>
        <w:t xml:space="preserve"> בהכרח</w:t>
      </w:r>
      <w:r w:rsidR="0081530F" w:rsidRPr="009A7CD9">
        <w:rPr>
          <w:rFonts w:ascii="David" w:hAnsi="David" w:cs="David"/>
          <w:sz w:val="24"/>
          <w:szCs w:val="24"/>
          <w:rtl/>
        </w:rPr>
        <w:t xml:space="preserve"> לכימות </w:t>
      </w:r>
      <w:r w:rsidR="0081530F" w:rsidRPr="009A7CD9">
        <w:rPr>
          <w:rFonts w:ascii="David" w:hAnsi="David" w:cs="David" w:hint="cs"/>
          <w:sz w:val="24"/>
          <w:szCs w:val="24"/>
          <w:rtl/>
        </w:rPr>
        <w:t>מדויק</w:t>
      </w:r>
      <w:r w:rsidR="005B0591">
        <w:rPr>
          <w:rFonts w:ascii="David" w:hAnsi="David" w:cs="David" w:hint="cs"/>
          <w:sz w:val="24"/>
          <w:szCs w:val="24"/>
          <w:rtl/>
        </w:rPr>
        <w:t xml:space="preserve"> והנובעות </w:t>
      </w:r>
      <w:r w:rsidR="00E86AB2">
        <w:rPr>
          <w:rFonts w:ascii="David" w:hAnsi="David" w:cs="David" w:hint="cs"/>
          <w:sz w:val="24"/>
          <w:szCs w:val="24"/>
          <w:rtl/>
        </w:rPr>
        <w:t>,</w:t>
      </w:r>
      <w:r w:rsidR="005B0591">
        <w:rPr>
          <w:rFonts w:ascii="David" w:hAnsi="David" w:cs="David" w:hint="cs"/>
          <w:sz w:val="24"/>
          <w:szCs w:val="24"/>
          <w:rtl/>
        </w:rPr>
        <w:t>כפי שהובהר לעיל</w:t>
      </w:r>
      <w:r w:rsidR="00E86AB2">
        <w:rPr>
          <w:rFonts w:ascii="David" w:hAnsi="David" w:cs="David" w:hint="cs"/>
          <w:sz w:val="24"/>
          <w:szCs w:val="24"/>
          <w:rtl/>
        </w:rPr>
        <w:t>,</w:t>
      </w:r>
      <w:r w:rsidR="005B0591">
        <w:rPr>
          <w:rFonts w:ascii="David" w:hAnsi="David" w:cs="David" w:hint="cs"/>
          <w:sz w:val="24"/>
          <w:szCs w:val="24"/>
          <w:rtl/>
        </w:rPr>
        <w:t xml:space="preserve"> ממיקום מוסדות החינוך בקרבת הבית </w:t>
      </w:r>
      <w:r w:rsidR="002516B1">
        <w:rPr>
          <w:rFonts w:ascii="David" w:hAnsi="David" w:cs="David" w:hint="cs"/>
          <w:sz w:val="24"/>
          <w:szCs w:val="24"/>
          <w:rtl/>
        </w:rPr>
        <w:t>ב</w:t>
      </w:r>
      <w:r w:rsidR="002516B1">
        <w:rPr>
          <w:rFonts w:ascii="David" w:hAnsi="David" w:cs="David" w:hint="cs"/>
          <w:sz w:val="24"/>
          <w:szCs w:val="24"/>
        </w:rPr>
        <w:t>XXXX</w:t>
      </w:r>
      <w:r w:rsidR="00E86AB2">
        <w:rPr>
          <w:rFonts w:ascii="David" w:hAnsi="David" w:cs="David" w:hint="cs"/>
          <w:sz w:val="24"/>
          <w:szCs w:val="24"/>
          <w:rtl/>
        </w:rPr>
        <w:t xml:space="preserve">, תשומות עודפות </w:t>
      </w:r>
      <w:r w:rsidR="005B0591">
        <w:rPr>
          <w:rFonts w:ascii="David" w:hAnsi="David" w:cs="David" w:hint="cs"/>
          <w:sz w:val="24"/>
          <w:szCs w:val="24"/>
          <w:rtl/>
        </w:rPr>
        <w:t>אשר הנתבע עצמו ביקש לקחת בחשבון לטובתו בעת שהתגורר</w:t>
      </w:r>
      <w:r w:rsidR="00914D4D" w:rsidRPr="009A7CD9">
        <w:rPr>
          <w:rFonts w:ascii="David" w:hAnsi="David" w:cs="David"/>
          <w:sz w:val="24"/>
          <w:szCs w:val="24"/>
          <w:rtl/>
        </w:rPr>
        <w:t xml:space="preserve"> בבית המשותף</w:t>
      </w:r>
      <w:r w:rsidR="009A7CD9" w:rsidRPr="009A7CD9">
        <w:rPr>
          <w:rFonts w:ascii="David" w:hAnsi="David" w:cs="David" w:hint="cs"/>
          <w:sz w:val="24"/>
          <w:szCs w:val="24"/>
          <w:rtl/>
        </w:rPr>
        <w:t xml:space="preserve"> </w:t>
      </w:r>
      <w:r w:rsidR="005B0591">
        <w:rPr>
          <w:rFonts w:ascii="David" w:hAnsi="David" w:cs="David" w:hint="cs"/>
          <w:sz w:val="24"/>
          <w:szCs w:val="24"/>
          <w:rtl/>
        </w:rPr>
        <w:t xml:space="preserve">כשטען בתגובתו לבקשה לפסיקת מזונות זמניים </w:t>
      </w:r>
      <w:r w:rsidR="009A7CD9" w:rsidRPr="009A7CD9">
        <w:rPr>
          <w:rFonts w:ascii="David" w:hAnsi="David" w:cs="David" w:hint="cs"/>
          <w:sz w:val="24"/>
          <w:szCs w:val="24"/>
          <w:rtl/>
        </w:rPr>
        <w:t xml:space="preserve">כדלקמן: </w:t>
      </w:r>
    </w:p>
    <w:p w:rsidR="00810105" w:rsidRDefault="00810105" w:rsidP="00810105">
      <w:pPr>
        <w:pStyle w:val="ad"/>
        <w:spacing w:line="360" w:lineRule="auto"/>
        <w:ind w:left="567" w:hanging="567"/>
        <w:jc w:val="both"/>
        <w:rPr>
          <w:rFonts w:ascii="David" w:hAnsi="David" w:cs="David"/>
          <w:b/>
          <w:bCs/>
          <w:sz w:val="24"/>
          <w:szCs w:val="24"/>
          <w:rtl/>
        </w:rPr>
      </w:pPr>
      <w:r>
        <w:rPr>
          <w:rFonts w:ascii="David" w:hAnsi="David" w:cs="David"/>
          <w:sz w:val="24"/>
          <w:szCs w:val="24"/>
          <w:rtl/>
        </w:rPr>
        <w:lastRenderedPageBreak/>
        <w:tab/>
      </w:r>
      <w:r w:rsidR="009A7CD9" w:rsidRPr="009A7CD9">
        <w:rPr>
          <w:rFonts w:ascii="David" w:hAnsi="David" w:cs="David" w:hint="cs"/>
          <w:sz w:val="24"/>
          <w:szCs w:val="24"/>
          <w:rtl/>
        </w:rPr>
        <w:t>"</w:t>
      </w:r>
      <w:r w:rsidR="00914D4D" w:rsidRPr="009A7CD9">
        <w:rPr>
          <w:rFonts w:ascii="David" w:hAnsi="David" w:cs="David"/>
          <w:sz w:val="24"/>
          <w:szCs w:val="24"/>
          <w:rtl/>
        </w:rPr>
        <w:t xml:space="preserve"> </w:t>
      </w:r>
      <w:r w:rsidR="009A7CD9" w:rsidRPr="005B0591">
        <w:rPr>
          <w:rFonts w:ascii="David" w:hAnsi="David" w:cs="David"/>
          <w:b/>
          <w:bCs/>
          <w:sz w:val="24"/>
          <w:szCs w:val="24"/>
          <w:rtl/>
        </w:rPr>
        <w:t>הסדרי השהות של הבנות הינם: אצל המשיב הינם 6/14 ואצל המבקשת 8/14 , כך שמדובר</w:t>
      </w:r>
      <w:r w:rsidR="009A7CD9" w:rsidRPr="005B0591">
        <w:rPr>
          <w:rFonts w:ascii="David" w:hAnsi="David" w:cs="David" w:hint="cs"/>
          <w:b/>
          <w:bCs/>
          <w:sz w:val="24"/>
          <w:szCs w:val="24"/>
          <w:rtl/>
        </w:rPr>
        <w:t xml:space="preserve"> </w:t>
      </w:r>
      <w:r w:rsidR="009A7CD9" w:rsidRPr="005B0591">
        <w:rPr>
          <w:rFonts w:ascii="David" w:hAnsi="David" w:cs="David"/>
          <w:b/>
          <w:bCs/>
          <w:sz w:val="24"/>
          <w:szCs w:val="24"/>
          <w:rtl/>
        </w:rPr>
        <w:t>ב – 43% אצל המשיב ו – 57% אצל המבק</w:t>
      </w:r>
      <w:r w:rsidR="009A7CD9" w:rsidRPr="005B0591">
        <w:rPr>
          <w:rFonts w:ascii="David" w:hAnsi="David" w:cs="David" w:hint="cs"/>
          <w:b/>
          <w:bCs/>
          <w:sz w:val="24"/>
          <w:szCs w:val="24"/>
          <w:rtl/>
        </w:rPr>
        <w:t>שת...</w:t>
      </w:r>
      <w:r w:rsidR="009A7CD9" w:rsidRPr="005B0591">
        <w:rPr>
          <w:rFonts w:ascii="David" w:hAnsi="David" w:cs="David"/>
          <w:b/>
          <w:bCs/>
          <w:sz w:val="24"/>
          <w:szCs w:val="24"/>
          <w:rtl/>
        </w:rPr>
        <w:t xml:space="preserve"> </w:t>
      </w:r>
    </w:p>
    <w:p w:rsidR="009A7CD9" w:rsidRPr="005B0591" w:rsidRDefault="00810105" w:rsidP="00DF5989">
      <w:pPr>
        <w:pStyle w:val="ad"/>
        <w:spacing w:line="360" w:lineRule="auto"/>
        <w:ind w:left="567" w:hanging="567"/>
        <w:jc w:val="both"/>
        <w:rPr>
          <w:rFonts w:ascii="David" w:hAnsi="David" w:cs="David"/>
          <w:b/>
          <w:bCs/>
          <w:sz w:val="24"/>
          <w:szCs w:val="24"/>
        </w:rPr>
      </w:pPr>
      <w:r>
        <w:rPr>
          <w:rFonts w:ascii="David" w:hAnsi="David" w:cs="David"/>
          <w:b/>
          <w:bCs/>
          <w:sz w:val="24"/>
          <w:szCs w:val="24"/>
          <w:rtl/>
        </w:rPr>
        <w:tab/>
      </w:r>
      <w:r w:rsidR="009A7CD9" w:rsidRPr="005B0591">
        <w:rPr>
          <w:rFonts w:ascii="David" w:hAnsi="David" w:cs="David"/>
          <w:b/>
          <w:bCs/>
          <w:sz w:val="24"/>
          <w:szCs w:val="24"/>
          <w:rtl/>
        </w:rPr>
        <w:t>על אף האמור ייאמר, כי מאחר</w:t>
      </w:r>
      <w:r w:rsidR="00CC28A6">
        <w:rPr>
          <w:rFonts w:ascii="David" w:hAnsi="David" w:cs="David"/>
          <w:b/>
          <w:bCs/>
          <w:sz w:val="24"/>
          <w:szCs w:val="24"/>
          <w:rtl/>
        </w:rPr>
        <w:t xml:space="preserve"> והמשיב מתגורר בבית הצדדים ב</w:t>
      </w:r>
      <w:r w:rsidR="00DF5989">
        <w:rPr>
          <w:rFonts w:ascii="David" w:hAnsi="David" w:cs="David" w:hint="cs"/>
          <w:b/>
          <w:bCs/>
          <w:sz w:val="24"/>
          <w:szCs w:val="24"/>
          <w:rtl/>
        </w:rPr>
        <w:t>***</w:t>
      </w:r>
      <w:r w:rsidR="00CC28A6">
        <w:rPr>
          <w:rFonts w:ascii="David" w:hAnsi="David" w:cs="David" w:hint="cs"/>
          <w:b/>
          <w:bCs/>
          <w:sz w:val="24"/>
          <w:szCs w:val="24"/>
          <w:rtl/>
        </w:rPr>
        <w:t xml:space="preserve"> </w:t>
      </w:r>
      <w:r w:rsidR="009A7CD9" w:rsidRPr="005B0591">
        <w:rPr>
          <w:rFonts w:ascii="David" w:hAnsi="David" w:cs="David"/>
          <w:b/>
          <w:bCs/>
          <w:sz w:val="24"/>
          <w:szCs w:val="24"/>
          <w:rtl/>
        </w:rPr>
        <w:t>מאז עזבה</w:t>
      </w:r>
    </w:p>
    <w:p w:rsidR="00914D4D" w:rsidRPr="00DF5989" w:rsidRDefault="00810105" w:rsidP="00DF5989">
      <w:pPr>
        <w:pStyle w:val="ad"/>
        <w:spacing w:line="360" w:lineRule="auto"/>
        <w:ind w:left="567" w:hanging="567"/>
        <w:jc w:val="both"/>
        <w:rPr>
          <w:rFonts w:ascii="David" w:hAnsi="David" w:cs="David"/>
          <w:b/>
          <w:bCs/>
          <w:sz w:val="24"/>
          <w:szCs w:val="24"/>
        </w:rPr>
      </w:pPr>
      <w:r>
        <w:rPr>
          <w:rFonts w:ascii="David" w:hAnsi="David" w:cs="David"/>
          <w:b/>
          <w:bCs/>
          <w:sz w:val="24"/>
          <w:szCs w:val="24"/>
          <w:rtl/>
        </w:rPr>
        <w:tab/>
      </w:r>
      <w:r w:rsidR="009A7CD9" w:rsidRPr="005B0591">
        <w:rPr>
          <w:rFonts w:ascii="David" w:hAnsi="David" w:cs="David"/>
          <w:b/>
          <w:bCs/>
          <w:sz w:val="24"/>
          <w:szCs w:val="24"/>
          <w:rtl/>
        </w:rPr>
        <w:t>המבקשת את הבית המשותף, ולנוכח העובדה</w:t>
      </w:r>
      <w:r w:rsidR="00CC28A6">
        <w:rPr>
          <w:rFonts w:ascii="David" w:hAnsi="David" w:cs="David"/>
          <w:b/>
          <w:bCs/>
          <w:sz w:val="24"/>
          <w:szCs w:val="24"/>
          <w:rtl/>
        </w:rPr>
        <w:t xml:space="preserve">, כי מוסדות החינוך של הבת </w:t>
      </w:r>
      <w:r w:rsidR="00CC28A6">
        <w:rPr>
          <w:rFonts w:ascii="David" w:hAnsi="David" w:cs="David" w:hint="cs"/>
          <w:b/>
          <w:bCs/>
          <w:sz w:val="24"/>
          <w:szCs w:val="24"/>
          <w:rtl/>
        </w:rPr>
        <w:t>ג'</w:t>
      </w:r>
      <w:r w:rsidR="009A7CD9" w:rsidRPr="005B0591">
        <w:rPr>
          <w:rFonts w:ascii="David" w:hAnsi="David" w:cs="David"/>
          <w:b/>
          <w:bCs/>
          <w:sz w:val="24"/>
          <w:szCs w:val="24"/>
          <w:rtl/>
        </w:rPr>
        <w:t xml:space="preserve"> הינם</w:t>
      </w:r>
      <w:r w:rsidR="005B0591">
        <w:rPr>
          <w:rFonts w:ascii="David" w:hAnsi="David" w:cs="David" w:hint="cs"/>
          <w:b/>
          <w:bCs/>
          <w:sz w:val="24"/>
          <w:szCs w:val="24"/>
          <w:rtl/>
        </w:rPr>
        <w:t xml:space="preserve"> </w:t>
      </w:r>
      <w:r w:rsidR="00CC28A6">
        <w:rPr>
          <w:rFonts w:ascii="David" w:hAnsi="David" w:cs="David"/>
          <w:b/>
          <w:bCs/>
          <w:sz w:val="24"/>
          <w:szCs w:val="24"/>
          <w:rtl/>
        </w:rPr>
        <w:t>ב</w:t>
      </w:r>
      <w:r w:rsidR="00DF5989">
        <w:rPr>
          <w:rFonts w:ascii="David" w:hAnsi="David" w:cs="David" w:hint="cs"/>
          <w:b/>
          <w:bCs/>
          <w:sz w:val="24"/>
          <w:szCs w:val="24"/>
          <w:rtl/>
        </w:rPr>
        <w:t>***</w:t>
      </w:r>
      <w:r w:rsidR="00CC28A6">
        <w:rPr>
          <w:rFonts w:ascii="David" w:hAnsi="David" w:cs="David"/>
          <w:b/>
          <w:bCs/>
          <w:sz w:val="24"/>
          <w:szCs w:val="24"/>
          <w:rtl/>
        </w:rPr>
        <w:t>וההסעות של הבנות א</w:t>
      </w:r>
      <w:r w:rsidR="00CC28A6">
        <w:rPr>
          <w:rFonts w:ascii="David" w:hAnsi="David" w:cs="David" w:hint="cs"/>
          <w:b/>
          <w:bCs/>
          <w:sz w:val="24"/>
          <w:szCs w:val="24"/>
          <w:rtl/>
        </w:rPr>
        <w:t>' וב'</w:t>
      </w:r>
      <w:r w:rsidR="009A7CD9" w:rsidRPr="005B0591">
        <w:rPr>
          <w:rFonts w:ascii="David" w:hAnsi="David" w:cs="David"/>
          <w:b/>
          <w:bCs/>
          <w:sz w:val="24"/>
          <w:szCs w:val="24"/>
          <w:rtl/>
        </w:rPr>
        <w:t>, מורידות אותן עם סיום הלימודים</w:t>
      </w:r>
      <w:r w:rsidR="005B0591">
        <w:rPr>
          <w:rFonts w:ascii="David" w:hAnsi="David" w:cs="David" w:hint="cs"/>
          <w:b/>
          <w:bCs/>
          <w:sz w:val="24"/>
          <w:szCs w:val="24"/>
          <w:rtl/>
        </w:rPr>
        <w:t xml:space="preserve"> </w:t>
      </w:r>
      <w:r w:rsidR="00DF5989">
        <w:rPr>
          <w:rFonts w:ascii="David" w:hAnsi="David" w:cs="David"/>
          <w:b/>
          <w:bCs/>
          <w:sz w:val="24"/>
          <w:szCs w:val="24"/>
          <w:rtl/>
        </w:rPr>
        <w:t>ב</w:t>
      </w:r>
      <w:r w:rsidR="00CC28A6">
        <w:rPr>
          <w:rFonts w:ascii="David" w:hAnsi="David" w:cs="David" w:hint="cs"/>
          <w:b/>
          <w:bCs/>
          <w:sz w:val="24"/>
          <w:szCs w:val="24"/>
          <w:rtl/>
        </w:rPr>
        <w:t xml:space="preserve"> </w:t>
      </w:r>
      <w:r w:rsidR="00DF5989">
        <w:rPr>
          <w:rFonts w:ascii="David" w:hAnsi="David" w:cs="David" w:hint="cs"/>
          <w:b/>
          <w:bCs/>
          <w:sz w:val="24"/>
          <w:szCs w:val="24"/>
          <w:rtl/>
        </w:rPr>
        <w:t>***</w:t>
      </w:r>
      <w:r w:rsidR="009A7CD9" w:rsidRPr="005B0591">
        <w:rPr>
          <w:rFonts w:ascii="David" w:hAnsi="David" w:cs="David"/>
          <w:b/>
          <w:bCs/>
          <w:sz w:val="24"/>
          <w:szCs w:val="24"/>
          <w:rtl/>
        </w:rPr>
        <w:t xml:space="preserve">, כך שבכל יום </w:t>
      </w:r>
      <w:r w:rsidR="00CC28A6">
        <w:rPr>
          <w:rFonts w:ascii="David" w:hAnsi="David" w:cs="David"/>
          <w:b/>
          <w:bCs/>
          <w:sz w:val="24"/>
          <w:szCs w:val="24"/>
          <w:rtl/>
        </w:rPr>
        <w:t xml:space="preserve">הבנות נמצאות בבית </w:t>
      </w:r>
      <w:r w:rsidR="00DF5989">
        <w:rPr>
          <w:rFonts w:ascii="David" w:hAnsi="David" w:cs="David" w:hint="cs"/>
          <w:b/>
          <w:bCs/>
          <w:sz w:val="24"/>
          <w:szCs w:val="24"/>
          <w:rtl/>
        </w:rPr>
        <w:t>ב***</w:t>
      </w:r>
      <w:r w:rsidR="009A7CD9" w:rsidRPr="005B0591">
        <w:rPr>
          <w:rFonts w:ascii="David" w:hAnsi="David" w:cs="David"/>
          <w:b/>
          <w:bCs/>
          <w:sz w:val="24"/>
          <w:szCs w:val="24"/>
          <w:rtl/>
        </w:rPr>
        <w:t xml:space="preserve"> עד אשר המבקשת</w:t>
      </w:r>
      <w:r>
        <w:rPr>
          <w:rFonts w:ascii="David" w:hAnsi="David" w:cs="David" w:hint="cs"/>
          <w:b/>
          <w:bCs/>
          <w:sz w:val="24"/>
          <w:szCs w:val="24"/>
          <w:rtl/>
        </w:rPr>
        <w:t xml:space="preserve"> </w:t>
      </w:r>
      <w:r w:rsidR="009A7CD9" w:rsidRPr="005B0591">
        <w:rPr>
          <w:rFonts w:ascii="David" w:hAnsi="David" w:cs="David"/>
          <w:b/>
          <w:bCs/>
          <w:sz w:val="24"/>
          <w:szCs w:val="24"/>
          <w:rtl/>
        </w:rPr>
        <w:t xml:space="preserve">מגיעה לאסוף אותן </w:t>
      </w:r>
      <w:r w:rsidR="009A7CD9" w:rsidRPr="005B0591">
        <w:rPr>
          <w:rFonts w:ascii="David" w:hAnsi="David" w:cs="David" w:hint="cs"/>
          <w:b/>
          <w:bCs/>
          <w:sz w:val="24"/>
          <w:szCs w:val="24"/>
          <w:rtl/>
        </w:rPr>
        <w:t>(</w:t>
      </w:r>
      <w:r w:rsidR="009A7CD9" w:rsidRPr="005B0591">
        <w:rPr>
          <w:rFonts w:ascii="David" w:hAnsi="David" w:cs="David"/>
          <w:b/>
          <w:bCs/>
          <w:sz w:val="24"/>
          <w:szCs w:val="24"/>
          <w:rtl/>
        </w:rPr>
        <w:t>לעתים בשעות הערב המאוחרות</w:t>
      </w:r>
      <w:r w:rsidR="005B0591" w:rsidRPr="005B0591">
        <w:rPr>
          <w:rFonts w:ascii="David" w:hAnsi="David" w:cs="David" w:hint="cs"/>
          <w:b/>
          <w:bCs/>
          <w:sz w:val="24"/>
          <w:szCs w:val="24"/>
          <w:rtl/>
        </w:rPr>
        <w:t>)</w:t>
      </w:r>
      <w:r w:rsidR="009A7CD9" w:rsidRPr="005B0591">
        <w:rPr>
          <w:rFonts w:ascii="David" w:hAnsi="David" w:cs="David"/>
          <w:b/>
          <w:bCs/>
          <w:sz w:val="24"/>
          <w:szCs w:val="24"/>
          <w:rtl/>
        </w:rPr>
        <w:t>, על כל המשתמע מכך</w:t>
      </w:r>
      <w:r w:rsidR="005B0591">
        <w:rPr>
          <w:rFonts w:ascii="David" w:hAnsi="David" w:cs="David" w:hint="cs"/>
          <w:sz w:val="24"/>
          <w:szCs w:val="24"/>
          <w:rtl/>
        </w:rPr>
        <w:t xml:space="preserve"> </w:t>
      </w:r>
      <w:r w:rsidR="005B0591" w:rsidRPr="00810105">
        <w:rPr>
          <w:rFonts w:ascii="David" w:hAnsi="David" w:cs="David" w:hint="cs"/>
          <w:b/>
          <w:bCs/>
          <w:sz w:val="24"/>
          <w:szCs w:val="24"/>
          <w:rtl/>
        </w:rPr>
        <w:t>(</w:t>
      </w:r>
      <w:r w:rsidR="009A7CD9" w:rsidRPr="00810105">
        <w:rPr>
          <w:rFonts w:ascii="David" w:hAnsi="David" w:cs="David"/>
          <w:b/>
          <w:bCs/>
          <w:sz w:val="24"/>
          <w:szCs w:val="24"/>
          <w:rtl/>
        </w:rPr>
        <w:t>חשמל, מים,</w:t>
      </w:r>
      <w:r>
        <w:rPr>
          <w:rFonts w:ascii="David" w:hAnsi="David" w:cs="David" w:hint="cs"/>
          <w:b/>
          <w:bCs/>
          <w:sz w:val="24"/>
          <w:szCs w:val="24"/>
          <w:rtl/>
        </w:rPr>
        <w:t xml:space="preserve"> </w:t>
      </w:r>
      <w:r w:rsidR="009A7CD9" w:rsidRPr="00810105">
        <w:rPr>
          <w:rFonts w:ascii="David" w:hAnsi="David" w:cs="David"/>
          <w:b/>
          <w:bCs/>
          <w:sz w:val="24"/>
          <w:szCs w:val="24"/>
          <w:rtl/>
        </w:rPr>
        <w:t>כלכלה וכד'</w:t>
      </w:r>
      <w:r w:rsidR="005B0591" w:rsidRPr="00810105">
        <w:rPr>
          <w:rFonts w:ascii="David" w:hAnsi="David" w:cs="David" w:hint="cs"/>
          <w:b/>
          <w:bCs/>
          <w:sz w:val="24"/>
          <w:szCs w:val="24"/>
          <w:rtl/>
        </w:rPr>
        <w:t>)</w:t>
      </w:r>
      <w:r>
        <w:rPr>
          <w:rFonts w:ascii="David" w:hAnsi="David" w:cs="David" w:hint="cs"/>
          <w:sz w:val="24"/>
          <w:szCs w:val="24"/>
          <w:rtl/>
        </w:rPr>
        <w:t xml:space="preserve">.." </w:t>
      </w:r>
      <w:r w:rsidR="00914D4D" w:rsidRPr="000A5861">
        <w:rPr>
          <w:rFonts w:ascii="David" w:hAnsi="David" w:cs="David"/>
          <w:sz w:val="24"/>
          <w:szCs w:val="24"/>
          <w:rtl/>
        </w:rPr>
        <w:t xml:space="preserve">(ר' </w:t>
      </w:r>
      <w:r w:rsidR="00914D4D" w:rsidRPr="000A5861">
        <w:rPr>
          <w:rFonts w:ascii="David" w:hAnsi="David" w:cs="David" w:hint="cs"/>
          <w:sz w:val="24"/>
          <w:szCs w:val="24"/>
          <w:rtl/>
        </w:rPr>
        <w:t xml:space="preserve">ס' </w:t>
      </w:r>
      <w:r>
        <w:rPr>
          <w:rFonts w:ascii="David" w:hAnsi="David" w:cs="David" w:hint="cs"/>
          <w:sz w:val="24"/>
          <w:szCs w:val="24"/>
          <w:rtl/>
        </w:rPr>
        <w:t>24-26</w:t>
      </w:r>
      <w:r w:rsidR="00914D4D" w:rsidRPr="000A5861">
        <w:rPr>
          <w:rFonts w:ascii="David" w:hAnsi="David" w:cs="David" w:hint="cs"/>
          <w:sz w:val="24"/>
          <w:szCs w:val="24"/>
          <w:rtl/>
        </w:rPr>
        <w:t xml:space="preserve"> לתגובה למזונות זמניים מיום 2.12.21</w:t>
      </w:r>
      <w:r w:rsidR="00914D4D" w:rsidRPr="000A5861">
        <w:rPr>
          <w:rFonts w:ascii="David" w:hAnsi="David" w:cs="David"/>
          <w:sz w:val="24"/>
          <w:szCs w:val="24"/>
          <w:rtl/>
        </w:rPr>
        <w:t>).</w:t>
      </w:r>
    </w:p>
    <w:p w:rsidR="00914D4D" w:rsidRPr="005973F0" w:rsidRDefault="00914D4D" w:rsidP="00810105">
      <w:pPr>
        <w:pStyle w:val="ad"/>
        <w:ind w:left="567" w:hanging="567"/>
        <w:rPr>
          <w:rFonts w:ascii="David" w:hAnsi="David"/>
          <w:b/>
          <w:bCs/>
          <w:rtl/>
        </w:rPr>
      </w:pPr>
    </w:p>
    <w:p w:rsidR="0081530F" w:rsidRPr="00711F6C" w:rsidRDefault="00810105" w:rsidP="00B5516A">
      <w:pPr>
        <w:pStyle w:val="ad"/>
        <w:numPr>
          <w:ilvl w:val="0"/>
          <w:numId w:val="1"/>
        </w:numPr>
        <w:spacing w:line="360" w:lineRule="auto"/>
        <w:ind w:left="567" w:hanging="567"/>
        <w:jc w:val="both"/>
        <w:rPr>
          <w:rFonts w:ascii="David" w:hAnsi="David" w:cs="David"/>
          <w:b/>
          <w:bCs/>
          <w:sz w:val="24"/>
          <w:szCs w:val="24"/>
          <w:rtl/>
        </w:rPr>
      </w:pPr>
      <w:r w:rsidRPr="00810105">
        <w:rPr>
          <w:rFonts w:ascii="David" w:hAnsi="David" w:cs="David" w:hint="cs"/>
          <w:sz w:val="24"/>
          <w:szCs w:val="24"/>
          <w:rtl/>
        </w:rPr>
        <w:t>לפיכך</w:t>
      </w:r>
      <w:r>
        <w:rPr>
          <w:rFonts w:ascii="David" w:hAnsi="David" w:cs="David" w:hint="cs"/>
          <w:sz w:val="24"/>
          <w:szCs w:val="24"/>
          <w:rtl/>
        </w:rPr>
        <w:t xml:space="preserve"> נוכח כלל המפורט </w:t>
      </w:r>
      <w:r w:rsidRPr="00810105">
        <w:rPr>
          <w:rFonts w:ascii="David" w:hAnsi="David" w:cs="David" w:hint="cs"/>
          <w:sz w:val="24"/>
          <w:szCs w:val="24"/>
          <w:rtl/>
        </w:rPr>
        <w:t xml:space="preserve"> ו</w:t>
      </w:r>
      <w:r>
        <w:rPr>
          <w:rFonts w:ascii="David" w:hAnsi="David" w:cs="David" w:hint="cs"/>
          <w:sz w:val="24"/>
          <w:szCs w:val="24"/>
          <w:rtl/>
        </w:rPr>
        <w:t xml:space="preserve">אף בהביאי בחשבון </w:t>
      </w:r>
      <w:r w:rsidRPr="001F767A">
        <w:rPr>
          <w:rFonts w:ascii="David" w:hAnsi="David" w:cs="David" w:hint="cs"/>
          <w:sz w:val="24"/>
          <w:szCs w:val="24"/>
          <w:rtl/>
        </w:rPr>
        <w:t xml:space="preserve">עתודות כלכליות </w:t>
      </w:r>
      <w:r>
        <w:rPr>
          <w:rFonts w:ascii="David" w:hAnsi="David" w:cs="David" w:hint="cs"/>
          <w:sz w:val="24"/>
          <w:szCs w:val="24"/>
          <w:rtl/>
        </w:rPr>
        <w:t>של כל אחד מהצדדים</w:t>
      </w:r>
      <w:r w:rsidRPr="00711F6C">
        <w:rPr>
          <w:rFonts w:ascii="David" w:hAnsi="David" w:cs="David"/>
          <w:b/>
          <w:bCs/>
          <w:sz w:val="24"/>
          <w:szCs w:val="24"/>
          <w:rtl/>
        </w:rPr>
        <w:t xml:space="preserve"> </w:t>
      </w:r>
      <w:r w:rsidR="0081530F" w:rsidRPr="00711F6C">
        <w:rPr>
          <w:rFonts w:ascii="David" w:hAnsi="David" w:cs="David"/>
          <w:b/>
          <w:bCs/>
          <w:sz w:val="24"/>
          <w:szCs w:val="24"/>
          <w:rtl/>
        </w:rPr>
        <w:t xml:space="preserve">אמצא להעמיד חיוב הנתבע בתשלום מזונות </w:t>
      </w:r>
      <w:r w:rsidR="0081530F">
        <w:rPr>
          <w:rFonts w:ascii="David" w:hAnsi="David" w:cs="David" w:hint="cs"/>
          <w:b/>
          <w:bCs/>
          <w:sz w:val="24"/>
          <w:szCs w:val="24"/>
          <w:rtl/>
        </w:rPr>
        <w:t xml:space="preserve">ומדור </w:t>
      </w:r>
      <w:r w:rsidR="00B5516A">
        <w:rPr>
          <w:rFonts w:ascii="David" w:hAnsi="David" w:cs="David" w:hint="cs"/>
          <w:b/>
          <w:bCs/>
          <w:sz w:val="24"/>
          <w:szCs w:val="24"/>
          <w:rtl/>
        </w:rPr>
        <w:t xml:space="preserve">הקטינות בסך של 2500 ₪ </w:t>
      </w:r>
      <w:r w:rsidR="0081530F" w:rsidRPr="00711F6C">
        <w:rPr>
          <w:rFonts w:ascii="David" w:hAnsi="David" w:cs="David"/>
          <w:b/>
          <w:bCs/>
          <w:sz w:val="24"/>
          <w:szCs w:val="24"/>
          <w:rtl/>
        </w:rPr>
        <w:t>לחודש</w:t>
      </w:r>
      <w:r w:rsidR="00E86AB2">
        <w:rPr>
          <w:rFonts w:ascii="David" w:hAnsi="David" w:cs="David" w:hint="cs"/>
          <w:b/>
          <w:bCs/>
          <w:sz w:val="24"/>
          <w:szCs w:val="24"/>
          <w:rtl/>
        </w:rPr>
        <w:t xml:space="preserve"> (833 ₪ לכל קטינה)</w:t>
      </w:r>
      <w:r w:rsidR="0081530F" w:rsidRPr="00711F6C">
        <w:rPr>
          <w:rFonts w:ascii="David" w:hAnsi="David" w:cs="David"/>
          <w:b/>
          <w:bCs/>
          <w:sz w:val="24"/>
          <w:szCs w:val="24"/>
          <w:rtl/>
        </w:rPr>
        <w:t xml:space="preserve"> ובתוספת תשלום מחציות לחינוך ורפואה.  </w:t>
      </w:r>
    </w:p>
    <w:p w:rsidR="004F1974" w:rsidRPr="00711F6C" w:rsidRDefault="004F1974" w:rsidP="00711F6C">
      <w:pPr>
        <w:pStyle w:val="ad"/>
        <w:spacing w:line="360" w:lineRule="auto"/>
        <w:ind w:left="786"/>
        <w:rPr>
          <w:rFonts w:ascii="David" w:hAnsi="David" w:cs="David"/>
          <w:b/>
          <w:bCs/>
          <w:sz w:val="24"/>
          <w:szCs w:val="24"/>
          <w:rtl/>
        </w:rPr>
      </w:pPr>
    </w:p>
    <w:p w:rsidR="00711F6C" w:rsidRDefault="00711F6C" w:rsidP="0098238B">
      <w:pPr>
        <w:pStyle w:val="ad"/>
        <w:spacing w:line="360" w:lineRule="auto"/>
        <w:ind w:left="591" w:hanging="567"/>
        <w:rPr>
          <w:rFonts w:ascii="David" w:hAnsi="David" w:cs="David"/>
          <w:sz w:val="24"/>
          <w:szCs w:val="24"/>
          <w:rtl/>
        </w:rPr>
      </w:pPr>
      <w:r>
        <w:rPr>
          <w:rFonts w:ascii="David" w:hAnsi="David" w:cs="David"/>
          <w:sz w:val="24"/>
          <w:szCs w:val="24"/>
          <w:rtl/>
        </w:rPr>
        <w:t>1</w:t>
      </w:r>
      <w:r w:rsidR="00BF36A6">
        <w:rPr>
          <w:rFonts w:ascii="David" w:hAnsi="David" w:cs="David" w:hint="cs"/>
          <w:sz w:val="24"/>
          <w:szCs w:val="24"/>
          <w:rtl/>
        </w:rPr>
        <w:t>0</w:t>
      </w:r>
      <w:r w:rsidR="0098238B">
        <w:rPr>
          <w:rFonts w:ascii="David" w:hAnsi="David" w:cs="David" w:hint="cs"/>
          <w:sz w:val="24"/>
          <w:szCs w:val="24"/>
          <w:rtl/>
        </w:rPr>
        <w:t>4</w:t>
      </w:r>
      <w:r>
        <w:rPr>
          <w:rFonts w:ascii="David" w:hAnsi="David" w:cs="David"/>
          <w:sz w:val="24"/>
          <w:szCs w:val="24"/>
          <w:rtl/>
        </w:rPr>
        <w:t>.</w:t>
      </w:r>
      <w:r>
        <w:rPr>
          <w:rFonts w:ascii="David" w:hAnsi="David" w:cs="David"/>
          <w:sz w:val="24"/>
          <w:szCs w:val="24"/>
          <w:rtl/>
        </w:rPr>
        <w:tab/>
        <w:t>מכל המקובץ אני מורה כדלקמן:</w:t>
      </w:r>
    </w:p>
    <w:p w:rsidR="00711F6C" w:rsidRDefault="00711F6C" w:rsidP="00E86AB2">
      <w:pPr>
        <w:pStyle w:val="ad"/>
        <w:tabs>
          <w:tab w:val="left" w:pos="992"/>
        </w:tabs>
        <w:spacing w:line="360" w:lineRule="auto"/>
        <w:ind w:left="567" w:hanging="142"/>
        <w:rPr>
          <w:rFonts w:ascii="David" w:hAnsi="David" w:cs="David"/>
          <w:sz w:val="24"/>
          <w:szCs w:val="24"/>
          <w:rtl/>
        </w:rPr>
      </w:pPr>
      <w:r>
        <w:rPr>
          <w:rFonts w:ascii="David" w:hAnsi="David" w:cs="David"/>
          <w:sz w:val="24"/>
          <w:szCs w:val="24"/>
          <w:rtl/>
        </w:rPr>
        <w:tab/>
        <w:t>א.</w:t>
      </w:r>
      <w:r w:rsidR="00E71EC8">
        <w:rPr>
          <w:rFonts w:ascii="David" w:hAnsi="David" w:cs="David"/>
          <w:sz w:val="24"/>
          <w:szCs w:val="24"/>
          <w:rtl/>
        </w:rPr>
        <w:tab/>
      </w:r>
      <w:r>
        <w:rPr>
          <w:rFonts w:ascii="David" w:hAnsi="David" w:cs="David"/>
          <w:sz w:val="24"/>
          <w:szCs w:val="24"/>
          <w:rtl/>
        </w:rPr>
        <w:t xml:space="preserve">אני מחייבת את הנתבע בתשלום מזונות </w:t>
      </w:r>
      <w:r w:rsidR="00B5516A">
        <w:rPr>
          <w:rFonts w:ascii="David" w:hAnsi="David" w:cs="David" w:hint="cs"/>
          <w:sz w:val="24"/>
          <w:szCs w:val="24"/>
          <w:rtl/>
        </w:rPr>
        <w:t xml:space="preserve">ומדור </w:t>
      </w:r>
      <w:r>
        <w:rPr>
          <w:rFonts w:ascii="David" w:hAnsi="David" w:cs="David"/>
          <w:sz w:val="24"/>
          <w:szCs w:val="24"/>
          <w:rtl/>
        </w:rPr>
        <w:t xml:space="preserve">הקטינות בסך של  </w:t>
      </w:r>
      <w:r w:rsidR="004F1974">
        <w:rPr>
          <w:rFonts w:ascii="David" w:hAnsi="David" w:cs="David" w:hint="cs"/>
          <w:sz w:val="24"/>
          <w:szCs w:val="24"/>
          <w:rtl/>
        </w:rPr>
        <w:t>2</w:t>
      </w:r>
      <w:r w:rsidR="00B5516A">
        <w:rPr>
          <w:rFonts w:ascii="David" w:hAnsi="David" w:cs="David" w:hint="cs"/>
          <w:sz w:val="24"/>
          <w:szCs w:val="24"/>
          <w:rtl/>
        </w:rPr>
        <w:t>5</w:t>
      </w:r>
      <w:r w:rsidR="001F767A">
        <w:rPr>
          <w:rFonts w:ascii="David" w:hAnsi="David" w:cs="David" w:hint="cs"/>
          <w:sz w:val="24"/>
          <w:szCs w:val="24"/>
          <w:rtl/>
        </w:rPr>
        <w:t>0</w:t>
      </w:r>
      <w:r w:rsidR="004F1974">
        <w:rPr>
          <w:rFonts w:ascii="David" w:hAnsi="David" w:cs="David" w:hint="cs"/>
          <w:sz w:val="24"/>
          <w:szCs w:val="24"/>
          <w:rtl/>
        </w:rPr>
        <w:t>0</w:t>
      </w:r>
      <w:r w:rsidR="006401F2">
        <w:rPr>
          <w:rFonts w:ascii="David" w:hAnsi="David" w:cs="David" w:hint="cs"/>
          <w:sz w:val="24"/>
          <w:szCs w:val="24"/>
          <w:rtl/>
        </w:rPr>
        <w:t xml:space="preserve"> </w:t>
      </w:r>
      <w:r>
        <w:rPr>
          <w:rFonts w:ascii="David" w:hAnsi="David" w:cs="David"/>
          <w:sz w:val="24"/>
          <w:szCs w:val="24"/>
          <w:rtl/>
        </w:rPr>
        <w:t>₪</w:t>
      </w:r>
      <w:r w:rsidR="004F1974">
        <w:rPr>
          <w:rFonts w:ascii="David" w:hAnsi="David" w:cs="David" w:hint="cs"/>
          <w:sz w:val="24"/>
          <w:szCs w:val="24"/>
          <w:rtl/>
        </w:rPr>
        <w:t xml:space="preserve"> לחו</w:t>
      </w:r>
      <w:r w:rsidR="005A5080">
        <w:rPr>
          <w:rFonts w:ascii="David" w:hAnsi="David" w:cs="David" w:hint="cs"/>
          <w:sz w:val="24"/>
          <w:szCs w:val="24"/>
          <w:rtl/>
        </w:rPr>
        <w:t>דש</w:t>
      </w:r>
      <w:r w:rsidR="00B5516A">
        <w:rPr>
          <w:rFonts w:ascii="David" w:hAnsi="David" w:cs="David" w:hint="cs"/>
          <w:sz w:val="24"/>
          <w:szCs w:val="24"/>
          <w:rtl/>
        </w:rPr>
        <w:t xml:space="preserve"> </w:t>
      </w:r>
      <w:r w:rsidR="00B5516A">
        <w:rPr>
          <w:rFonts w:ascii="David" w:hAnsi="David" w:cs="David"/>
          <w:sz w:val="24"/>
          <w:szCs w:val="24"/>
          <w:rtl/>
        </w:rPr>
        <w:tab/>
      </w:r>
      <w:r w:rsidR="00B5516A">
        <w:rPr>
          <w:rFonts w:ascii="David" w:hAnsi="David" w:cs="David" w:hint="cs"/>
          <w:sz w:val="24"/>
          <w:szCs w:val="24"/>
          <w:rtl/>
        </w:rPr>
        <w:t xml:space="preserve">(833 </w:t>
      </w:r>
      <w:r w:rsidR="00E86AB2">
        <w:rPr>
          <w:rFonts w:ascii="David" w:hAnsi="David" w:cs="David"/>
          <w:sz w:val="24"/>
          <w:szCs w:val="24"/>
          <w:rtl/>
        </w:rPr>
        <w:tab/>
      </w:r>
      <w:r w:rsidR="00B5516A">
        <w:rPr>
          <w:rFonts w:ascii="David" w:hAnsi="David" w:cs="David" w:hint="cs"/>
          <w:sz w:val="24"/>
          <w:szCs w:val="24"/>
          <w:rtl/>
        </w:rPr>
        <w:t>לכל קטינה).</w:t>
      </w:r>
      <w:r w:rsidR="00B5516A">
        <w:rPr>
          <w:rFonts w:ascii="David" w:hAnsi="David" w:cs="David"/>
          <w:sz w:val="24"/>
          <w:szCs w:val="24"/>
          <w:rtl/>
        </w:rPr>
        <w:t xml:space="preserve"> </w:t>
      </w:r>
    </w:p>
    <w:p w:rsidR="00BF36A6" w:rsidRDefault="00BF36A6" w:rsidP="00E71EC8">
      <w:pPr>
        <w:pStyle w:val="ad"/>
        <w:tabs>
          <w:tab w:val="left" w:pos="992"/>
        </w:tabs>
        <w:spacing w:line="360" w:lineRule="auto"/>
        <w:ind w:left="567" w:hanging="142"/>
        <w:rPr>
          <w:rFonts w:ascii="David" w:hAnsi="David" w:cs="David"/>
          <w:sz w:val="24"/>
          <w:szCs w:val="24"/>
          <w:rtl/>
        </w:rPr>
      </w:pPr>
    </w:p>
    <w:p w:rsidR="00BF36A6" w:rsidRDefault="00BF36A6" w:rsidP="00B5516A">
      <w:pPr>
        <w:pStyle w:val="ad"/>
        <w:tabs>
          <w:tab w:val="left" w:pos="992"/>
        </w:tabs>
        <w:spacing w:line="360" w:lineRule="auto"/>
        <w:ind w:left="567"/>
        <w:rPr>
          <w:rFonts w:ascii="David" w:hAnsi="David" w:cs="David"/>
          <w:sz w:val="24"/>
          <w:szCs w:val="24"/>
          <w:rtl/>
        </w:rPr>
      </w:pPr>
      <w:r>
        <w:rPr>
          <w:rFonts w:ascii="David" w:hAnsi="David" w:cs="David"/>
          <w:sz w:val="24"/>
          <w:szCs w:val="24"/>
          <w:rtl/>
        </w:rPr>
        <w:t>ב.</w:t>
      </w:r>
      <w:r>
        <w:rPr>
          <w:rFonts w:ascii="David" w:hAnsi="David" w:cs="David"/>
          <w:sz w:val="24"/>
          <w:szCs w:val="24"/>
          <w:rtl/>
        </w:rPr>
        <w:tab/>
      </w:r>
      <w:r w:rsidR="00711F6C">
        <w:rPr>
          <w:rFonts w:ascii="David" w:hAnsi="David" w:cs="David"/>
          <w:sz w:val="24"/>
          <w:szCs w:val="24"/>
          <w:rtl/>
        </w:rPr>
        <w:t xml:space="preserve">דמי המזונות ישולמו עד 10 בכל חודש, עבור מזונות החודש השוטף ישירות לחשבון </w:t>
      </w:r>
      <w:r w:rsidR="00B5516A">
        <w:rPr>
          <w:rFonts w:ascii="David" w:hAnsi="David" w:cs="David"/>
          <w:sz w:val="24"/>
          <w:szCs w:val="24"/>
          <w:rtl/>
        </w:rPr>
        <w:tab/>
      </w:r>
      <w:r w:rsidR="00711F6C">
        <w:rPr>
          <w:rFonts w:ascii="David" w:hAnsi="David" w:cs="David"/>
          <w:sz w:val="24"/>
          <w:szCs w:val="24"/>
          <w:rtl/>
        </w:rPr>
        <w:t>הבנק של התובעת.</w:t>
      </w:r>
    </w:p>
    <w:p w:rsidR="00BF36A6" w:rsidRDefault="00BF36A6" w:rsidP="00BF36A6">
      <w:pPr>
        <w:pStyle w:val="ad"/>
        <w:tabs>
          <w:tab w:val="left" w:pos="992"/>
        </w:tabs>
        <w:spacing w:line="360" w:lineRule="auto"/>
        <w:ind w:left="567"/>
        <w:rPr>
          <w:rFonts w:ascii="David" w:hAnsi="David" w:cs="David"/>
          <w:sz w:val="24"/>
          <w:szCs w:val="24"/>
          <w:rtl/>
        </w:rPr>
      </w:pPr>
    </w:p>
    <w:p w:rsidR="00BF36A6" w:rsidRDefault="00BF36A6" w:rsidP="00E86AB2">
      <w:pPr>
        <w:pStyle w:val="ad"/>
        <w:tabs>
          <w:tab w:val="left" w:pos="992"/>
        </w:tabs>
        <w:spacing w:line="360" w:lineRule="auto"/>
        <w:ind w:left="567"/>
        <w:rPr>
          <w:rFonts w:ascii="David" w:hAnsi="David" w:cs="David"/>
          <w:sz w:val="24"/>
          <w:szCs w:val="24"/>
          <w:rtl/>
        </w:rPr>
      </w:pPr>
      <w:r>
        <w:rPr>
          <w:rFonts w:ascii="David" w:hAnsi="David" w:cs="David" w:hint="cs"/>
          <w:sz w:val="24"/>
          <w:szCs w:val="24"/>
          <w:rtl/>
        </w:rPr>
        <w:t>ג.</w:t>
      </w:r>
      <w:r>
        <w:rPr>
          <w:rFonts w:ascii="David" w:hAnsi="David" w:cs="David" w:hint="cs"/>
          <w:sz w:val="24"/>
          <w:szCs w:val="24"/>
          <w:rtl/>
        </w:rPr>
        <w:tab/>
      </w:r>
      <w:r w:rsidR="00711F6C">
        <w:rPr>
          <w:rFonts w:ascii="David" w:hAnsi="David" w:cs="David"/>
          <w:sz w:val="24"/>
          <w:szCs w:val="24"/>
          <w:rtl/>
        </w:rPr>
        <w:t>תוקף החיוב החל מח</w:t>
      </w:r>
      <w:r w:rsidR="005A5080">
        <w:rPr>
          <w:rFonts w:ascii="David" w:hAnsi="David" w:cs="David"/>
          <w:sz w:val="24"/>
          <w:szCs w:val="24"/>
          <w:rtl/>
        </w:rPr>
        <w:t>ודש 8/24 ועד הגיע כל אחד מהקטינ</w:t>
      </w:r>
      <w:r w:rsidR="005A5080">
        <w:rPr>
          <w:rFonts w:ascii="David" w:hAnsi="David" w:cs="David" w:hint="cs"/>
          <w:sz w:val="24"/>
          <w:szCs w:val="24"/>
          <w:rtl/>
        </w:rPr>
        <w:t>ות</w:t>
      </w:r>
      <w:r w:rsidR="00711F6C">
        <w:rPr>
          <w:rFonts w:ascii="David" w:hAnsi="David" w:cs="David"/>
          <w:sz w:val="24"/>
          <w:szCs w:val="24"/>
          <w:rtl/>
        </w:rPr>
        <w:t xml:space="preserve"> לגיל 18 שנים או סיום תיכון </w:t>
      </w:r>
      <w:r w:rsidR="00C35686">
        <w:rPr>
          <w:rFonts w:ascii="David" w:hAnsi="David" w:cs="David"/>
          <w:sz w:val="24"/>
          <w:szCs w:val="24"/>
          <w:rtl/>
        </w:rPr>
        <w:tab/>
      </w:r>
      <w:r w:rsidR="00711F6C">
        <w:rPr>
          <w:rFonts w:ascii="David" w:hAnsi="David" w:cs="David"/>
          <w:sz w:val="24"/>
          <w:szCs w:val="24"/>
          <w:rtl/>
        </w:rPr>
        <w:t xml:space="preserve">לפי המאוחר. עד מועד זה, תחול ההחלטה למזונות זמניים מיום </w:t>
      </w:r>
      <w:r w:rsidR="00711F6C">
        <w:rPr>
          <w:rFonts w:ascii="David" w:hAnsi="David" w:cs="David"/>
          <w:sz w:val="24"/>
          <w:szCs w:val="24"/>
          <w:rtl/>
        </w:rPr>
        <w:tab/>
        <w:t>17</w:t>
      </w:r>
      <w:r w:rsidR="00E86AB2">
        <w:rPr>
          <w:rFonts w:ascii="David" w:hAnsi="David" w:cs="David" w:hint="cs"/>
          <w:sz w:val="24"/>
          <w:szCs w:val="24"/>
          <w:rtl/>
        </w:rPr>
        <w:t>/</w:t>
      </w:r>
      <w:r w:rsidR="00711F6C">
        <w:rPr>
          <w:rFonts w:ascii="David" w:hAnsi="David" w:cs="David"/>
          <w:sz w:val="24"/>
          <w:szCs w:val="24"/>
          <w:rtl/>
        </w:rPr>
        <w:t>12</w:t>
      </w:r>
      <w:r w:rsidR="00E86AB2">
        <w:rPr>
          <w:rFonts w:ascii="David" w:hAnsi="David" w:cs="David" w:hint="cs"/>
          <w:sz w:val="24"/>
          <w:szCs w:val="24"/>
          <w:rtl/>
        </w:rPr>
        <w:t>/</w:t>
      </w:r>
      <w:r w:rsidR="00711F6C">
        <w:rPr>
          <w:rFonts w:ascii="David" w:hAnsi="David" w:cs="David"/>
          <w:sz w:val="24"/>
          <w:szCs w:val="24"/>
          <w:rtl/>
        </w:rPr>
        <w:t>21.</w:t>
      </w:r>
      <w:r w:rsidR="00DC0A17" w:rsidRPr="00DC0A17">
        <w:rPr>
          <w:rtl/>
        </w:rPr>
        <w:t xml:space="preserve"> </w:t>
      </w:r>
    </w:p>
    <w:p w:rsidR="00BF36A6" w:rsidRDefault="00BF36A6" w:rsidP="00BF36A6">
      <w:pPr>
        <w:pStyle w:val="ad"/>
        <w:tabs>
          <w:tab w:val="left" w:pos="992"/>
        </w:tabs>
        <w:spacing w:line="360" w:lineRule="auto"/>
        <w:ind w:left="567"/>
        <w:rPr>
          <w:rFonts w:ascii="David" w:hAnsi="David" w:cs="David"/>
          <w:sz w:val="24"/>
          <w:szCs w:val="24"/>
          <w:rtl/>
        </w:rPr>
      </w:pPr>
    </w:p>
    <w:p w:rsidR="00BF36A6" w:rsidRDefault="00BF36A6" w:rsidP="00BF36A6">
      <w:pPr>
        <w:pStyle w:val="ad"/>
        <w:tabs>
          <w:tab w:val="left" w:pos="992"/>
        </w:tabs>
        <w:spacing w:line="360" w:lineRule="auto"/>
        <w:ind w:left="567"/>
        <w:rPr>
          <w:rFonts w:ascii="David" w:hAnsi="David" w:cs="David"/>
          <w:sz w:val="24"/>
          <w:szCs w:val="24"/>
          <w:rtl/>
        </w:rPr>
      </w:pPr>
      <w:r>
        <w:rPr>
          <w:rFonts w:ascii="David" w:hAnsi="David" w:cs="David" w:hint="cs"/>
          <w:sz w:val="24"/>
          <w:szCs w:val="24"/>
          <w:rtl/>
        </w:rPr>
        <w:t>ד.</w:t>
      </w:r>
      <w:r>
        <w:rPr>
          <w:rFonts w:ascii="David" w:hAnsi="David" w:cs="David" w:hint="cs"/>
          <w:sz w:val="24"/>
          <w:szCs w:val="24"/>
          <w:rtl/>
        </w:rPr>
        <w:tab/>
      </w:r>
      <w:r w:rsidR="00DC0A17" w:rsidRPr="00DC0A17">
        <w:rPr>
          <w:rFonts w:ascii="David" w:hAnsi="David" w:cs="David"/>
          <w:sz w:val="24"/>
          <w:szCs w:val="24"/>
          <w:rtl/>
        </w:rPr>
        <w:t xml:space="preserve">בתקופת השירות הצבאי (חובה) ו/או שירות הלאומי, יעמדו דמי המזונות על שליש </w:t>
      </w:r>
      <w:r>
        <w:rPr>
          <w:rFonts w:ascii="David" w:hAnsi="David" w:cs="David"/>
          <w:sz w:val="24"/>
          <w:szCs w:val="24"/>
          <w:rtl/>
        </w:rPr>
        <w:tab/>
      </w:r>
      <w:r w:rsidR="00DC0A17" w:rsidRPr="00DC0A17">
        <w:rPr>
          <w:rFonts w:ascii="David" w:hAnsi="David" w:cs="David"/>
          <w:sz w:val="24"/>
          <w:szCs w:val="24"/>
          <w:rtl/>
        </w:rPr>
        <w:t xml:space="preserve">– כפי גובהם ערב תשלומם. </w:t>
      </w:r>
      <w:r w:rsidR="00E71EC8">
        <w:rPr>
          <w:rFonts w:ascii="David" w:hAnsi="David" w:cs="David" w:hint="cs"/>
          <w:sz w:val="24"/>
          <w:szCs w:val="24"/>
          <w:rtl/>
        </w:rPr>
        <w:t>ה</w:t>
      </w:r>
      <w:r w:rsidR="006E4E15">
        <w:rPr>
          <w:rFonts w:ascii="David" w:hAnsi="David" w:cs="David" w:hint="cs"/>
          <w:sz w:val="24"/>
          <w:szCs w:val="24"/>
          <w:rtl/>
        </w:rPr>
        <w:t>תשלום יועבר ישירות ל</w:t>
      </w:r>
      <w:r w:rsidR="00E71EC8">
        <w:rPr>
          <w:rFonts w:ascii="David" w:hAnsi="David" w:cs="David" w:hint="cs"/>
          <w:sz w:val="24"/>
          <w:szCs w:val="24"/>
          <w:rtl/>
        </w:rPr>
        <w:t>חשבון כל אחת מהבנות.</w:t>
      </w:r>
    </w:p>
    <w:p w:rsidR="00BF36A6" w:rsidRDefault="00BF36A6" w:rsidP="00BF36A6">
      <w:pPr>
        <w:pStyle w:val="ad"/>
        <w:tabs>
          <w:tab w:val="left" w:pos="992"/>
        </w:tabs>
        <w:spacing w:line="360" w:lineRule="auto"/>
        <w:ind w:left="567"/>
        <w:rPr>
          <w:rFonts w:ascii="David" w:hAnsi="David" w:cs="David"/>
          <w:sz w:val="24"/>
          <w:szCs w:val="24"/>
          <w:rtl/>
        </w:rPr>
      </w:pPr>
    </w:p>
    <w:p w:rsidR="00BF36A6" w:rsidRDefault="00BF36A6" w:rsidP="00847787">
      <w:pPr>
        <w:pStyle w:val="ad"/>
        <w:numPr>
          <w:ilvl w:val="0"/>
          <w:numId w:val="2"/>
        </w:numPr>
        <w:tabs>
          <w:tab w:val="left" w:pos="992"/>
        </w:tabs>
        <w:spacing w:line="360" w:lineRule="auto"/>
        <w:ind w:hanging="218"/>
        <w:rPr>
          <w:rFonts w:ascii="David" w:hAnsi="David" w:cs="David"/>
          <w:sz w:val="24"/>
          <w:szCs w:val="24"/>
          <w:rtl/>
        </w:rPr>
      </w:pPr>
      <w:r>
        <w:rPr>
          <w:rFonts w:ascii="David" w:hAnsi="David" w:cs="David"/>
          <w:sz w:val="24"/>
          <w:szCs w:val="24"/>
          <w:rtl/>
        </w:rPr>
        <w:tab/>
      </w:r>
      <w:r w:rsidR="00711F6C" w:rsidRPr="00DC0A17">
        <w:rPr>
          <w:rFonts w:ascii="David" w:hAnsi="David" w:cs="David"/>
          <w:sz w:val="24"/>
          <w:szCs w:val="24"/>
          <w:rtl/>
        </w:rPr>
        <w:t>לא מצאתי לערוך חישו</w:t>
      </w:r>
      <w:r w:rsidR="00F149C4">
        <w:rPr>
          <w:rFonts w:ascii="David" w:hAnsi="David" w:cs="David"/>
          <w:sz w:val="24"/>
          <w:szCs w:val="24"/>
          <w:rtl/>
        </w:rPr>
        <w:t>בים לתקופה הקודמת למתן פסק הדין</w:t>
      </w:r>
      <w:r w:rsidR="00711F6C" w:rsidRPr="00DC0A17">
        <w:rPr>
          <w:rFonts w:ascii="David" w:hAnsi="David" w:cs="David"/>
          <w:sz w:val="24"/>
          <w:szCs w:val="24"/>
          <w:rtl/>
        </w:rPr>
        <w:t xml:space="preserve"> </w:t>
      </w:r>
      <w:r w:rsidR="00F149C4">
        <w:rPr>
          <w:rFonts w:ascii="David" w:hAnsi="David" w:cs="David" w:hint="cs"/>
          <w:sz w:val="24"/>
          <w:szCs w:val="24"/>
          <w:rtl/>
        </w:rPr>
        <w:t xml:space="preserve">בהינתן כי לא </w:t>
      </w:r>
      <w:r w:rsidR="005A5080" w:rsidRPr="00DC0A17">
        <w:rPr>
          <w:rFonts w:ascii="David" w:hAnsi="David" w:cs="David"/>
          <w:sz w:val="24"/>
          <w:szCs w:val="24"/>
          <w:rtl/>
        </w:rPr>
        <w:t xml:space="preserve">מדובר </w:t>
      </w:r>
      <w:r w:rsidR="00F149C4">
        <w:rPr>
          <w:rFonts w:ascii="David" w:hAnsi="David" w:cs="David"/>
          <w:sz w:val="24"/>
          <w:szCs w:val="24"/>
          <w:rtl/>
        </w:rPr>
        <w:tab/>
      </w:r>
      <w:r w:rsidR="005A5080" w:rsidRPr="00DC0A17">
        <w:rPr>
          <w:rFonts w:ascii="David" w:hAnsi="David" w:cs="David"/>
          <w:sz w:val="24"/>
          <w:szCs w:val="24"/>
          <w:rtl/>
        </w:rPr>
        <w:t>בהפרש גדול</w:t>
      </w:r>
      <w:r w:rsidR="005A5080" w:rsidRPr="00DC0A17">
        <w:rPr>
          <w:rFonts w:ascii="David" w:hAnsi="David" w:cs="David" w:hint="cs"/>
          <w:sz w:val="24"/>
          <w:szCs w:val="24"/>
          <w:rtl/>
        </w:rPr>
        <w:t xml:space="preserve"> </w:t>
      </w:r>
      <w:r w:rsidR="00847787">
        <w:rPr>
          <w:rFonts w:ascii="David" w:hAnsi="David" w:cs="David" w:hint="cs"/>
          <w:sz w:val="24"/>
          <w:szCs w:val="24"/>
          <w:rtl/>
        </w:rPr>
        <w:t>, ב</w:t>
      </w:r>
      <w:r w:rsidR="00DC0A17" w:rsidRPr="00DC0A17">
        <w:rPr>
          <w:rFonts w:ascii="David" w:hAnsi="David" w:cs="David" w:hint="cs"/>
          <w:sz w:val="24"/>
          <w:szCs w:val="24"/>
          <w:rtl/>
        </w:rPr>
        <w:t>ש</w:t>
      </w:r>
      <w:r w:rsidR="006E4E15">
        <w:rPr>
          <w:rFonts w:ascii="David" w:hAnsi="David" w:cs="David" w:hint="cs"/>
          <w:sz w:val="24"/>
          <w:szCs w:val="24"/>
          <w:rtl/>
        </w:rPr>
        <w:t>י</w:t>
      </w:r>
      <w:r w:rsidR="00DC0A17" w:rsidRPr="00DC0A17">
        <w:rPr>
          <w:rFonts w:ascii="David" w:hAnsi="David" w:cs="David" w:hint="cs"/>
          <w:sz w:val="24"/>
          <w:szCs w:val="24"/>
          <w:rtl/>
        </w:rPr>
        <w:t>ם לב כי מצאתי להורות על חלוקה שוויוני</w:t>
      </w:r>
      <w:r w:rsidR="00DC0A17" w:rsidRPr="00DC0A17">
        <w:rPr>
          <w:rFonts w:ascii="David" w:hAnsi="David" w:cs="David" w:hint="eastAsia"/>
          <w:sz w:val="24"/>
          <w:szCs w:val="24"/>
          <w:rtl/>
        </w:rPr>
        <w:t>ת</w:t>
      </w:r>
      <w:r w:rsidR="00DC0A17" w:rsidRPr="00DC0A17">
        <w:rPr>
          <w:rFonts w:ascii="David" w:hAnsi="David" w:cs="David" w:hint="cs"/>
          <w:sz w:val="24"/>
          <w:szCs w:val="24"/>
          <w:rtl/>
        </w:rPr>
        <w:t xml:space="preserve"> של תשלום ההוצאות </w:t>
      </w:r>
      <w:r w:rsidR="00F149C4">
        <w:rPr>
          <w:rFonts w:ascii="David" w:hAnsi="David" w:cs="David"/>
          <w:sz w:val="24"/>
          <w:szCs w:val="24"/>
          <w:rtl/>
        </w:rPr>
        <w:tab/>
      </w:r>
      <w:r w:rsidR="00DC0A17" w:rsidRPr="00DC0A17">
        <w:rPr>
          <w:rFonts w:ascii="David" w:hAnsi="David" w:cs="David" w:hint="cs"/>
          <w:sz w:val="24"/>
          <w:szCs w:val="24"/>
          <w:rtl/>
        </w:rPr>
        <w:t xml:space="preserve">החריגות </w:t>
      </w:r>
      <w:r w:rsidR="005A5080" w:rsidRPr="00DC0A17">
        <w:rPr>
          <w:rFonts w:ascii="David" w:hAnsi="David" w:cs="David" w:hint="cs"/>
          <w:sz w:val="24"/>
          <w:szCs w:val="24"/>
          <w:rtl/>
        </w:rPr>
        <w:t>ו</w:t>
      </w:r>
      <w:r w:rsidR="00DC0A17" w:rsidRPr="00DC0A17">
        <w:rPr>
          <w:rFonts w:ascii="David" w:hAnsi="David" w:cs="David" w:hint="cs"/>
          <w:sz w:val="24"/>
          <w:szCs w:val="24"/>
          <w:rtl/>
        </w:rPr>
        <w:t>כן בהביאי</w:t>
      </w:r>
      <w:r w:rsidR="005A5080" w:rsidRPr="00DC0A17">
        <w:rPr>
          <w:rFonts w:ascii="David" w:hAnsi="David" w:cs="David" w:hint="cs"/>
          <w:sz w:val="24"/>
          <w:szCs w:val="24"/>
          <w:rtl/>
        </w:rPr>
        <w:t xml:space="preserve"> בחשבון </w:t>
      </w:r>
      <w:r w:rsidR="00DC0A17" w:rsidRPr="00DC0A17">
        <w:rPr>
          <w:rFonts w:ascii="David" w:hAnsi="David" w:cs="David" w:hint="cs"/>
          <w:sz w:val="24"/>
          <w:szCs w:val="24"/>
          <w:rtl/>
        </w:rPr>
        <w:t xml:space="preserve">כי עד פינוי הנכס </w:t>
      </w:r>
      <w:r w:rsidR="00C35686">
        <w:rPr>
          <w:rFonts w:ascii="David" w:hAnsi="David" w:cs="David" w:hint="cs"/>
          <w:sz w:val="24"/>
          <w:szCs w:val="24"/>
          <w:rtl/>
        </w:rPr>
        <w:t xml:space="preserve">המשותף </w:t>
      </w:r>
      <w:r w:rsidR="00DC0A17" w:rsidRPr="00DC0A17">
        <w:rPr>
          <w:rFonts w:ascii="David" w:hAnsi="David" w:cs="David" w:hint="cs"/>
          <w:sz w:val="24"/>
          <w:szCs w:val="24"/>
          <w:rtl/>
        </w:rPr>
        <w:t xml:space="preserve">הנתבע נשא בתשלום מדור </w:t>
      </w:r>
      <w:r w:rsidR="00C35686">
        <w:rPr>
          <w:rFonts w:ascii="David" w:hAnsi="David" w:cs="David"/>
          <w:sz w:val="24"/>
          <w:szCs w:val="24"/>
          <w:rtl/>
        </w:rPr>
        <w:tab/>
      </w:r>
      <w:r w:rsidR="00DC0A17" w:rsidRPr="00DC0A17">
        <w:rPr>
          <w:rFonts w:ascii="David" w:hAnsi="David" w:cs="David" w:hint="cs"/>
          <w:sz w:val="24"/>
          <w:szCs w:val="24"/>
          <w:rtl/>
        </w:rPr>
        <w:t xml:space="preserve">מצומצם באופן שהכנסתו </w:t>
      </w:r>
      <w:r w:rsidR="006401F2" w:rsidRPr="00DC0A17">
        <w:rPr>
          <w:rFonts w:ascii="David" w:hAnsi="David" w:cs="David"/>
          <w:sz w:val="24"/>
          <w:szCs w:val="24"/>
          <w:rtl/>
        </w:rPr>
        <w:t>הפנויה הייתה גדולה י</w:t>
      </w:r>
      <w:r w:rsidR="00DC0A17">
        <w:rPr>
          <w:rFonts w:ascii="David" w:hAnsi="David" w:cs="David" w:hint="cs"/>
          <w:sz w:val="24"/>
          <w:szCs w:val="24"/>
          <w:rtl/>
        </w:rPr>
        <w:t>ותר.</w:t>
      </w:r>
      <w:r w:rsidR="006401F2">
        <w:rPr>
          <w:rFonts w:ascii="David" w:hAnsi="David" w:cs="David"/>
          <w:sz w:val="24"/>
          <w:szCs w:val="24"/>
          <w:rtl/>
        </w:rPr>
        <w:t xml:space="preserve"> </w:t>
      </w:r>
    </w:p>
    <w:p w:rsidR="00BF36A6" w:rsidRDefault="00BF36A6" w:rsidP="00BF36A6">
      <w:pPr>
        <w:pStyle w:val="ad"/>
        <w:tabs>
          <w:tab w:val="left" w:pos="992"/>
        </w:tabs>
        <w:spacing w:line="360" w:lineRule="auto"/>
        <w:rPr>
          <w:rFonts w:ascii="David" w:hAnsi="David" w:cs="David"/>
          <w:sz w:val="24"/>
          <w:szCs w:val="24"/>
        </w:rPr>
      </w:pPr>
    </w:p>
    <w:p w:rsidR="00BF36A6" w:rsidRDefault="00BF36A6" w:rsidP="00847787">
      <w:pPr>
        <w:pStyle w:val="ad"/>
        <w:numPr>
          <w:ilvl w:val="0"/>
          <w:numId w:val="2"/>
        </w:numPr>
        <w:tabs>
          <w:tab w:val="left" w:pos="992"/>
        </w:tabs>
        <w:spacing w:line="360" w:lineRule="auto"/>
        <w:ind w:hanging="218"/>
        <w:rPr>
          <w:rFonts w:ascii="David" w:hAnsi="David" w:cs="David"/>
          <w:sz w:val="24"/>
          <w:szCs w:val="24"/>
        </w:rPr>
      </w:pPr>
      <w:r w:rsidRPr="00C35686">
        <w:rPr>
          <w:rFonts w:ascii="David" w:hAnsi="David" w:cs="David"/>
          <w:sz w:val="24"/>
          <w:szCs w:val="24"/>
          <w:rtl/>
        </w:rPr>
        <w:tab/>
      </w:r>
      <w:r w:rsidR="006E4E15" w:rsidRPr="00C35686">
        <w:rPr>
          <w:rFonts w:ascii="David" w:hAnsi="David" w:cs="David" w:hint="cs"/>
          <w:sz w:val="24"/>
          <w:szCs w:val="24"/>
          <w:rtl/>
        </w:rPr>
        <w:t xml:space="preserve">קצבת הילדים מאת המלל תוסיף להשתלם לידי התובעת </w:t>
      </w:r>
      <w:r w:rsidR="00C35686" w:rsidRPr="00C35686">
        <w:rPr>
          <w:rFonts w:ascii="David" w:hAnsi="David" w:cs="David" w:hint="cs"/>
          <w:sz w:val="24"/>
          <w:szCs w:val="24"/>
          <w:rtl/>
        </w:rPr>
        <w:t>ובהינתן</w:t>
      </w:r>
      <w:r w:rsidR="006E4E15" w:rsidRPr="00C35686">
        <w:rPr>
          <w:rFonts w:ascii="David" w:hAnsi="David" w:cs="David" w:hint="cs"/>
          <w:sz w:val="24"/>
          <w:szCs w:val="24"/>
          <w:rtl/>
        </w:rPr>
        <w:t xml:space="preserve"> כי נלקחה </w:t>
      </w:r>
      <w:r w:rsidR="005C01EE" w:rsidRPr="00C35686">
        <w:rPr>
          <w:rFonts w:ascii="David" w:hAnsi="David" w:cs="David"/>
          <w:sz w:val="24"/>
          <w:szCs w:val="24"/>
          <w:rtl/>
        </w:rPr>
        <w:tab/>
      </w:r>
      <w:r w:rsidR="00CF3237" w:rsidRPr="00C35686">
        <w:rPr>
          <w:rFonts w:ascii="David" w:hAnsi="David" w:cs="David" w:hint="cs"/>
          <w:sz w:val="24"/>
          <w:szCs w:val="24"/>
          <w:rtl/>
        </w:rPr>
        <w:t>בחשבון כחלק מהכנסתה</w:t>
      </w:r>
      <w:r w:rsidR="00847787">
        <w:rPr>
          <w:rFonts w:ascii="David" w:hAnsi="David" w:cs="David" w:hint="cs"/>
          <w:sz w:val="24"/>
          <w:szCs w:val="24"/>
          <w:rtl/>
        </w:rPr>
        <w:t xml:space="preserve"> .</w:t>
      </w:r>
    </w:p>
    <w:p w:rsidR="00C35686" w:rsidRPr="00C35686" w:rsidRDefault="00C35686" w:rsidP="00C35686">
      <w:pPr>
        <w:pStyle w:val="ad"/>
        <w:rPr>
          <w:rFonts w:ascii="David" w:hAnsi="David" w:cs="David"/>
          <w:sz w:val="24"/>
          <w:szCs w:val="24"/>
          <w:rtl/>
        </w:rPr>
      </w:pPr>
    </w:p>
    <w:p w:rsidR="00711F6C" w:rsidRDefault="00BF36A6" w:rsidP="004A790A">
      <w:pPr>
        <w:pStyle w:val="ad"/>
        <w:numPr>
          <w:ilvl w:val="0"/>
          <w:numId w:val="2"/>
        </w:numPr>
        <w:tabs>
          <w:tab w:val="left" w:pos="992"/>
        </w:tabs>
        <w:spacing w:line="360" w:lineRule="auto"/>
        <w:ind w:hanging="218"/>
        <w:rPr>
          <w:rFonts w:ascii="David" w:hAnsi="David" w:cs="David"/>
          <w:sz w:val="24"/>
          <w:szCs w:val="24"/>
        </w:rPr>
      </w:pPr>
      <w:r>
        <w:rPr>
          <w:rFonts w:ascii="David" w:hAnsi="David" w:cs="David"/>
          <w:sz w:val="24"/>
          <w:szCs w:val="24"/>
          <w:rtl/>
        </w:rPr>
        <w:tab/>
      </w:r>
      <w:r w:rsidR="00711F6C" w:rsidRPr="00BF36A6">
        <w:rPr>
          <w:rFonts w:ascii="David" w:hAnsi="David" w:cs="David"/>
          <w:sz w:val="24"/>
          <w:szCs w:val="24"/>
          <w:rtl/>
        </w:rPr>
        <w:t xml:space="preserve">דמי המזונות יהיו צמודים למדד המחירים לצרכן הידוע ביום מתן פסק דין זה </w:t>
      </w:r>
      <w:r w:rsidR="00711F6C" w:rsidRPr="00BF36A6">
        <w:rPr>
          <w:rFonts w:ascii="David" w:hAnsi="David" w:cs="David"/>
          <w:sz w:val="24"/>
          <w:szCs w:val="24"/>
          <w:rtl/>
        </w:rPr>
        <w:tab/>
        <w:t>ויעודכנו כל שלושה חודשים ללא תשלום הפרשים בין תקופת עדכון אחת לרעותה.</w:t>
      </w:r>
    </w:p>
    <w:p w:rsidR="00BF36A6" w:rsidRPr="00BF36A6" w:rsidRDefault="00BF36A6" w:rsidP="00BF36A6">
      <w:pPr>
        <w:pStyle w:val="ad"/>
        <w:rPr>
          <w:rFonts w:ascii="David" w:hAnsi="David" w:cs="David"/>
          <w:sz w:val="24"/>
          <w:szCs w:val="24"/>
          <w:rtl/>
        </w:rPr>
      </w:pPr>
    </w:p>
    <w:p w:rsidR="00BF36A6" w:rsidRPr="00BF36A6" w:rsidRDefault="00BF36A6" w:rsidP="00C0242D">
      <w:pPr>
        <w:pStyle w:val="ad"/>
        <w:numPr>
          <w:ilvl w:val="0"/>
          <w:numId w:val="2"/>
        </w:numPr>
        <w:tabs>
          <w:tab w:val="left" w:pos="992"/>
        </w:tabs>
        <w:spacing w:line="360" w:lineRule="auto"/>
        <w:ind w:hanging="218"/>
        <w:jc w:val="both"/>
        <w:rPr>
          <w:rFonts w:ascii="David" w:hAnsi="David" w:cs="David"/>
          <w:sz w:val="24"/>
          <w:szCs w:val="24"/>
        </w:rPr>
      </w:pPr>
      <w:r>
        <w:rPr>
          <w:rFonts w:ascii="David" w:hAnsi="David" w:cs="David"/>
          <w:color w:val="000000"/>
          <w:rtl/>
        </w:rPr>
        <w:tab/>
      </w:r>
      <w:r w:rsidR="005C01EE" w:rsidRPr="00BF36A6">
        <w:rPr>
          <w:rFonts w:ascii="David" w:hAnsi="David" w:cs="David"/>
          <w:color w:val="000000"/>
          <w:sz w:val="24"/>
          <w:szCs w:val="24"/>
          <w:rtl/>
        </w:rPr>
        <w:t xml:space="preserve">הצדדים יישאו, בחלקים שווים, בגין צרכים רפואיים מיוחדים ו/או הוצאות חריגות </w:t>
      </w:r>
      <w:r w:rsidR="005C01EE" w:rsidRPr="00BF36A6">
        <w:rPr>
          <w:rFonts w:ascii="David" w:hAnsi="David" w:cs="David"/>
          <w:color w:val="000000"/>
          <w:sz w:val="24"/>
          <w:szCs w:val="24"/>
          <w:rtl/>
        </w:rPr>
        <w:tab/>
        <w:t xml:space="preserve">בגין בריאות פיסית ונפשית, שאינם כלולים ומכוסים ע"י הביטוח הרפואי וסל </w:t>
      </w:r>
      <w:r w:rsidR="005C01EE" w:rsidRPr="00BF36A6">
        <w:rPr>
          <w:rFonts w:ascii="David" w:hAnsi="David" w:cs="David"/>
          <w:color w:val="000000"/>
          <w:sz w:val="24"/>
          <w:szCs w:val="24"/>
          <w:rtl/>
        </w:rPr>
        <w:tab/>
        <w:t>הבריאות והמתייחסים לבריאות</w:t>
      </w:r>
      <w:r w:rsidR="00C35686">
        <w:rPr>
          <w:rFonts w:ascii="David" w:hAnsi="David" w:cs="David" w:hint="cs"/>
          <w:color w:val="000000"/>
          <w:sz w:val="24"/>
          <w:szCs w:val="24"/>
          <w:rtl/>
        </w:rPr>
        <w:t>ן</w:t>
      </w:r>
      <w:r w:rsidR="005C01EE" w:rsidRPr="00BF36A6">
        <w:rPr>
          <w:rFonts w:ascii="David" w:hAnsi="David" w:cs="David"/>
          <w:color w:val="000000"/>
          <w:sz w:val="24"/>
          <w:szCs w:val="24"/>
          <w:rtl/>
        </w:rPr>
        <w:t xml:space="preserve"> הפיסית ו/או הנפשית של </w:t>
      </w:r>
      <w:r w:rsidR="005C01EE" w:rsidRPr="00BF36A6">
        <w:rPr>
          <w:rFonts w:ascii="David" w:hAnsi="David" w:cs="David" w:hint="cs"/>
          <w:color w:val="000000"/>
          <w:sz w:val="24"/>
          <w:szCs w:val="24"/>
          <w:rtl/>
        </w:rPr>
        <w:t>הקטינות</w:t>
      </w:r>
      <w:r w:rsidR="005C01EE" w:rsidRPr="00BF36A6">
        <w:rPr>
          <w:rFonts w:ascii="David" w:hAnsi="David" w:cs="David"/>
          <w:color w:val="000000"/>
          <w:sz w:val="24"/>
          <w:szCs w:val="24"/>
          <w:rtl/>
        </w:rPr>
        <w:t xml:space="preserve">, </w:t>
      </w:r>
      <w:r w:rsidR="005C01EE" w:rsidRPr="00BF36A6">
        <w:rPr>
          <w:rFonts w:ascii="David" w:hAnsi="David" w:cs="David" w:hint="cs"/>
          <w:color w:val="000000"/>
          <w:sz w:val="24"/>
          <w:szCs w:val="24"/>
          <w:rtl/>
        </w:rPr>
        <w:t>ובכלל זאת</w:t>
      </w:r>
      <w:r w:rsidR="005C01EE" w:rsidRPr="00BF36A6">
        <w:rPr>
          <w:rFonts w:ascii="David" w:hAnsi="David" w:cs="David"/>
          <w:color w:val="000000"/>
          <w:sz w:val="24"/>
          <w:szCs w:val="24"/>
          <w:rtl/>
        </w:rPr>
        <w:t xml:space="preserve"> </w:t>
      </w:r>
      <w:r w:rsidR="005C01EE" w:rsidRPr="00BF36A6">
        <w:rPr>
          <w:rFonts w:ascii="David" w:hAnsi="David" w:cs="David"/>
          <w:color w:val="000000"/>
          <w:sz w:val="24"/>
          <w:szCs w:val="24"/>
          <w:rtl/>
        </w:rPr>
        <w:tab/>
      </w:r>
      <w:r w:rsidR="005C01EE" w:rsidRPr="00BF36A6">
        <w:rPr>
          <w:rFonts w:ascii="David" w:hAnsi="David" w:cs="David"/>
          <w:sz w:val="24"/>
          <w:szCs w:val="24"/>
          <w:rtl/>
        </w:rPr>
        <w:t xml:space="preserve">טיפולי </w:t>
      </w:r>
      <w:r w:rsidR="00C0242D">
        <w:rPr>
          <w:rFonts w:ascii="David" w:hAnsi="David" w:cs="David"/>
          <w:sz w:val="24"/>
          <w:szCs w:val="24"/>
          <w:rtl/>
        </w:rPr>
        <w:tab/>
      </w:r>
      <w:r w:rsidR="005C01EE" w:rsidRPr="00BF36A6">
        <w:rPr>
          <w:rFonts w:ascii="David" w:hAnsi="David" w:cs="David"/>
          <w:sz w:val="24"/>
          <w:szCs w:val="24"/>
          <w:rtl/>
        </w:rPr>
        <w:t xml:space="preserve">שיניים, טיפולים אורתודנטיים, משקפיים, טיפולים פסיכולוגיים, אבחונים </w:t>
      </w:r>
      <w:r w:rsidR="005C01EE" w:rsidRPr="00BF36A6">
        <w:rPr>
          <w:rFonts w:ascii="David" w:hAnsi="David" w:cs="David" w:hint="cs"/>
          <w:sz w:val="24"/>
          <w:szCs w:val="24"/>
          <w:rtl/>
        </w:rPr>
        <w:t xml:space="preserve">טיפולים </w:t>
      </w:r>
      <w:r w:rsidR="00C0242D">
        <w:rPr>
          <w:rFonts w:ascii="David" w:hAnsi="David" w:cs="David"/>
          <w:sz w:val="24"/>
          <w:szCs w:val="24"/>
          <w:rtl/>
        </w:rPr>
        <w:tab/>
      </w:r>
      <w:r w:rsidR="005C01EE" w:rsidRPr="00BF36A6">
        <w:rPr>
          <w:rFonts w:ascii="David" w:hAnsi="David" w:cs="David" w:hint="cs"/>
          <w:sz w:val="24"/>
          <w:szCs w:val="24"/>
          <w:rtl/>
        </w:rPr>
        <w:t xml:space="preserve">רגשיים / פסיכולוגיים </w:t>
      </w:r>
      <w:r w:rsidR="005C01EE" w:rsidRPr="00BF36A6">
        <w:rPr>
          <w:rFonts w:ascii="David" w:hAnsi="David" w:cs="David"/>
          <w:sz w:val="24"/>
          <w:szCs w:val="24"/>
          <w:rtl/>
        </w:rPr>
        <w:t xml:space="preserve">והוראה מתקנת </w:t>
      </w:r>
      <w:r w:rsidR="005C01EE" w:rsidRPr="00BF36A6">
        <w:rPr>
          <w:rFonts w:ascii="David" w:hAnsi="David" w:cs="David" w:hint="cs"/>
          <w:color w:val="000000"/>
          <w:sz w:val="24"/>
          <w:szCs w:val="24"/>
          <w:rtl/>
        </w:rPr>
        <w:t xml:space="preserve">עד הגיעה כל קטינה לגיל </w:t>
      </w:r>
      <w:r w:rsidR="005C01EE" w:rsidRPr="00BF36A6">
        <w:rPr>
          <w:rFonts w:ascii="David" w:hAnsi="David" w:cs="David"/>
          <w:color w:val="000000"/>
          <w:sz w:val="24"/>
          <w:szCs w:val="24"/>
          <w:rtl/>
        </w:rPr>
        <w:tab/>
        <w:t>18 או עד</w:t>
      </w:r>
      <w:r w:rsidR="005C01EE" w:rsidRPr="00BF36A6">
        <w:rPr>
          <w:rFonts w:ascii="David" w:hAnsi="David" w:cs="David" w:hint="cs"/>
          <w:color w:val="000000"/>
          <w:sz w:val="24"/>
          <w:szCs w:val="24"/>
          <w:rtl/>
        </w:rPr>
        <w:t xml:space="preserve"> סיום לימודי </w:t>
      </w:r>
      <w:r w:rsidR="00C0242D">
        <w:rPr>
          <w:rFonts w:ascii="David" w:hAnsi="David" w:cs="David"/>
          <w:color w:val="000000"/>
          <w:sz w:val="24"/>
          <w:szCs w:val="24"/>
          <w:rtl/>
        </w:rPr>
        <w:tab/>
      </w:r>
      <w:r w:rsidR="005C01EE" w:rsidRPr="00BF36A6">
        <w:rPr>
          <w:rFonts w:ascii="David" w:hAnsi="David" w:cs="David" w:hint="cs"/>
          <w:color w:val="000000"/>
          <w:sz w:val="24"/>
          <w:szCs w:val="24"/>
          <w:rtl/>
        </w:rPr>
        <w:t xml:space="preserve">תיכון לפי המאוחר. </w:t>
      </w:r>
    </w:p>
    <w:p w:rsidR="00BF36A6" w:rsidRPr="00C35686" w:rsidRDefault="00BF36A6" w:rsidP="00C0242D">
      <w:pPr>
        <w:pStyle w:val="ad"/>
        <w:tabs>
          <w:tab w:val="left" w:pos="992"/>
        </w:tabs>
        <w:spacing w:line="360" w:lineRule="auto"/>
        <w:jc w:val="both"/>
        <w:rPr>
          <w:rFonts w:ascii="David" w:hAnsi="David" w:cs="David"/>
          <w:sz w:val="24"/>
          <w:szCs w:val="24"/>
          <w:rtl/>
        </w:rPr>
      </w:pPr>
      <w:r>
        <w:rPr>
          <w:rFonts w:ascii="David" w:hAnsi="David" w:cs="David"/>
          <w:color w:val="000000"/>
          <w:sz w:val="24"/>
          <w:szCs w:val="24"/>
          <w:rtl/>
        </w:rPr>
        <w:lastRenderedPageBreak/>
        <w:tab/>
      </w:r>
      <w:r w:rsidR="005C01EE" w:rsidRPr="00C35686">
        <w:rPr>
          <w:rFonts w:ascii="David" w:hAnsi="David" w:cs="David"/>
          <w:color w:val="000000"/>
          <w:sz w:val="24"/>
          <w:szCs w:val="24"/>
          <w:rtl/>
        </w:rPr>
        <w:t xml:space="preserve">הצדדים יידעו האחד את השני 14 יום מראש לפחות על כל הוצאה רפואית צפויה </w:t>
      </w:r>
      <w:r w:rsidR="005C01EE" w:rsidRPr="00C35686">
        <w:rPr>
          <w:rFonts w:ascii="David" w:hAnsi="David" w:cs="David"/>
          <w:color w:val="000000"/>
          <w:sz w:val="24"/>
          <w:szCs w:val="24"/>
          <w:rtl/>
        </w:rPr>
        <w:tab/>
        <w:t xml:space="preserve">שעלותה גבוהה מ- 100 ₪, על מנת לאפשר לצד השני לבחון נחיצותה ולהציע חלופות </w:t>
      </w:r>
      <w:r w:rsidR="005C01EE" w:rsidRPr="00C35686">
        <w:rPr>
          <w:rFonts w:ascii="David" w:hAnsi="David" w:cs="David"/>
          <w:color w:val="000000"/>
          <w:sz w:val="24"/>
          <w:szCs w:val="24"/>
          <w:rtl/>
        </w:rPr>
        <w:tab/>
        <w:t xml:space="preserve">זולות יותר, למעט במצב חירום שאינו </w:t>
      </w:r>
      <w:r w:rsidR="005C01EE" w:rsidRPr="00C35686">
        <w:rPr>
          <w:rFonts w:ascii="David" w:hAnsi="David" w:cs="David" w:hint="cs"/>
          <w:color w:val="000000"/>
          <w:sz w:val="24"/>
          <w:szCs w:val="24"/>
          <w:rtl/>
        </w:rPr>
        <w:t>סובל דיחוי.</w:t>
      </w:r>
    </w:p>
    <w:p w:rsidR="005C01EE" w:rsidRDefault="00BF36A6" w:rsidP="00BF36A6">
      <w:pPr>
        <w:pStyle w:val="ad"/>
        <w:tabs>
          <w:tab w:val="left" w:pos="992"/>
        </w:tabs>
        <w:spacing w:line="360" w:lineRule="auto"/>
        <w:rPr>
          <w:rFonts w:ascii="David" w:hAnsi="David" w:cs="David"/>
          <w:sz w:val="24"/>
          <w:szCs w:val="24"/>
          <w:rtl/>
        </w:rPr>
      </w:pPr>
      <w:r>
        <w:rPr>
          <w:rFonts w:ascii="David" w:hAnsi="David" w:cs="David"/>
          <w:sz w:val="24"/>
          <w:szCs w:val="24"/>
          <w:rtl/>
        </w:rPr>
        <w:tab/>
      </w:r>
      <w:r w:rsidR="005C01EE">
        <w:rPr>
          <w:rFonts w:ascii="David" w:hAnsi="David" w:cs="David"/>
          <w:sz w:val="24"/>
          <w:szCs w:val="24"/>
          <w:rtl/>
        </w:rPr>
        <w:t xml:space="preserve">ככל שתתעורר מחלוקת לעניין נחיצות ההוצאה, יפנו הצדדים לרופא המשפחה או </w:t>
      </w:r>
      <w:r w:rsidR="005C01EE">
        <w:rPr>
          <w:rFonts w:ascii="David" w:hAnsi="David" w:cs="David"/>
          <w:sz w:val="24"/>
          <w:szCs w:val="24"/>
          <w:rtl/>
        </w:rPr>
        <w:tab/>
        <w:t>לרופא מומחה לפי העניין, ויפעלו לפי המלצתו.</w:t>
      </w:r>
    </w:p>
    <w:p w:rsidR="00BF36A6" w:rsidRDefault="00BF36A6" w:rsidP="00BF36A6">
      <w:pPr>
        <w:pStyle w:val="ad"/>
        <w:tabs>
          <w:tab w:val="left" w:pos="992"/>
        </w:tabs>
        <w:spacing w:line="360" w:lineRule="auto"/>
        <w:rPr>
          <w:rFonts w:ascii="David" w:hAnsi="David" w:cs="David"/>
          <w:sz w:val="24"/>
          <w:szCs w:val="24"/>
          <w:rtl/>
        </w:rPr>
      </w:pPr>
    </w:p>
    <w:p w:rsidR="00BF36A6" w:rsidRDefault="00BF36A6" w:rsidP="00C35686">
      <w:pPr>
        <w:pStyle w:val="ad"/>
        <w:numPr>
          <w:ilvl w:val="0"/>
          <w:numId w:val="2"/>
        </w:numPr>
        <w:tabs>
          <w:tab w:val="left" w:pos="992"/>
        </w:tabs>
        <w:spacing w:line="360" w:lineRule="auto"/>
        <w:ind w:hanging="218"/>
        <w:rPr>
          <w:rFonts w:ascii="David" w:hAnsi="David" w:cs="David"/>
          <w:sz w:val="24"/>
          <w:szCs w:val="24"/>
        </w:rPr>
      </w:pPr>
      <w:r>
        <w:rPr>
          <w:rFonts w:ascii="David" w:hAnsi="David" w:cs="David"/>
          <w:sz w:val="24"/>
          <w:szCs w:val="24"/>
          <w:rtl/>
        </w:rPr>
        <w:tab/>
      </w:r>
      <w:r w:rsidR="005C01EE" w:rsidRPr="00BF36A6">
        <w:rPr>
          <w:rFonts w:ascii="David" w:hAnsi="David" w:cs="David"/>
          <w:color w:val="000000"/>
          <w:sz w:val="24"/>
          <w:szCs w:val="24"/>
          <w:shd w:val="clear" w:color="auto" w:fill="FFFFFF"/>
          <w:rtl/>
        </w:rPr>
        <w:t>הצדדים יישאו בחלקים שווים בהוצאות החינוך של הקטינ</w:t>
      </w:r>
      <w:r w:rsidR="00D93B8E" w:rsidRPr="00BF36A6">
        <w:rPr>
          <w:rFonts w:ascii="David" w:hAnsi="David" w:cs="David"/>
          <w:color w:val="000000"/>
          <w:sz w:val="24"/>
          <w:szCs w:val="24"/>
          <w:shd w:val="clear" w:color="auto" w:fill="FFFFFF"/>
          <w:rtl/>
        </w:rPr>
        <w:t xml:space="preserve">ות בהתאם לפירוט הבא: </w:t>
      </w:r>
      <w:r w:rsidR="005C01EE" w:rsidRPr="00BF36A6">
        <w:rPr>
          <w:rFonts w:ascii="David" w:hAnsi="David" w:cs="David"/>
          <w:color w:val="000000"/>
          <w:sz w:val="24"/>
          <w:szCs w:val="24"/>
          <w:shd w:val="clear" w:color="auto" w:fill="FFFFFF"/>
          <w:rtl/>
        </w:rPr>
        <w:t xml:space="preserve"> </w:t>
      </w:r>
      <w:r w:rsidR="00D93B8E" w:rsidRPr="00BF36A6">
        <w:rPr>
          <w:rFonts w:ascii="David" w:hAnsi="David" w:cs="David"/>
          <w:sz w:val="24"/>
          <w:szCs w:val="24"/>
          <w:rtl/>
        </w:rPr>
        <w:tab/>
        <w:t>שכר לימוד מוסדות חינוך, תשלומי הו</w:t>
      </w:r>
      <w:r w:rsidR="00C35686">
        <w:rPr>
          <w:rFonts w:ascii="David" w:hAnsi="David" w:cs="David"/>
          <w:sz w:val="24"/>
          <w:szCs w:val="24"/>
          <w:rtl/>
        </w:rPr>
        <w:t>רים למוסדות חינוך</w:t>
      </w:r>
      <w:r w:rsidR="00C35686">
        <w:rPr>
          <w:rFonts w:ascii="David" w:hAnsi="David" w:cs="David" w:hint="cs"/>
          <w:sz w:val="24"/>
          <w:szCs w:val="24"/>
          <w:rtl/>
        </w:rPr>
        <w:t xml:space="preserve"> וכל תשלום נדרש על ידי </w:t>
      </w:r>
      <w:r w:rsidR="00C35686">
        <w:rPr>
          <w:rFonts w:ascii="David" w:hAnsi="David" w:cs="David"/>
          <w:sz w:val="24"/>
          <w:szCs w:val="24"/>
          <w:rtl/>
        </w:rPr>
        <w:tab/>
      </w:r>
      <w:r w:rsidR="00C35686">
        <w:rPr>
          <w:rFonts w:ascii="David" w:hAnsi="David" w:cs="David" w:hint="cs"/>
          <w:sz w:val="24"/>
          <w:szCs w:val="24"/>
          <w:rtl/>
        </w:rPr>
        <w:t>ה</w:t>
      </w:r>
      <w:r w:rsidR="00D93B8E" w:rsidRPr="00BF36A6">
        <w:rPr>
          <w:rFonts w:ascii="David" w:hAnsi="David" w:cs="David"/>
          <w:sz w:val="24"/>
          <w:szCs w:val="24"/>
          <w:rtl/>
        </w:rPr>
        <w:t xml:space="preserve">מערכת החינוכית ו/או למסגרת החינוכית לרבות ועד הורים, חינוך בלתי פורמלי </w:t>
      </w:r>
      <w:r w:rsidR="00C35686">
        <w:rPr>
          <w:rFonts w:ascii="David" w:hAnsi="David" w:cs="David"/>
          <w:sz w:val="24"/>
          <w:szCs w:val="24"/>
          <w:rtl/>
        </w:rPr>
        <w:tab/>
      </w:r>
      <w:r w:rsidR="00D93B8E" w:rsidRPr="00BF36A6">
        <w:rPr>
          <w:rFonts w:ascii="David" w:hAnsi="David" w:cs="David"/>
          <w:sz w:val="24"/>
          <w:szCs w:val="24"/>
          <w:rtl/>
        </w:rPr>
        <w:t xml:space="preserve">בקיבוץ ("כחל" "מוסד" ) קייטנת קיץ , עד שני חוגים לכל קטינה בעלות ציבורית (לרבות </w:t>
      </w:r>
      <w:r w:rsidR="00C35686">
        <w:rPr>
          <w:rFonts w:ascii="David" w:hAnsi="David" w:cs="David"/>
          <w:sz w:val="24"/>
          <w:szCs w:val="24"/>
          <w:rtl/>
        </w:rPr>
        <w:tab/>
      </w:r>
      <w:r w:rsidR="00D93B8E" w:rsidRPr="00BF36A6">
        <w:rPr>
          <w:rFonts w:ascii="David" w:hAnsi="David" w:cs="David"/>
          <w:sz w:val="24"/>
          <w:szCs w:val="24"/>
          <w:rtl/>
        </w:rPr>
        <w:t xml:space="preserve">תנועת נוער), שיעורים פרטיים על פי מפתח של שיעור אחד בשבוע לכל </w:t>
      </w:r>
      <w:r w:rsidR="00C35686">
        <w:rPr>
          <w:rFonts w:ascii="David" w:hAnsi="David" w:cs="David" w:hint="cs"/>
          <w:sz w:val="24"/>
          <w:szCs w:val="24"/>
          <w:rtl/>
        </w:rPr>
        <w:t>קטינה</w:t>
      </w:r>
      <w:r w:rsidR="00D93B8E" w:rsidRPr="00BF36A6">
        <w:rPr>
          <w:rFonts w:ascii="David" w:hAnsi="David" w:cs="David"/>
          <w:sz w:val="24"/>
          <w:szCs w:val="24"/>
          <w:rtl/>
        </w:rPr>
        <w:t xml:space="preserve"> בהצגת </w:t>
      </w:r>
      <w:r w:rsidR="00C35686">
        <w:rPr>
          <w:rFonts w:ascii="David" w:hAnsi="David" w:cs="David"/>
          <w:sz w:val="24"/>
          <w:szCs w:val="24"/>
          <w:rtl/>
        </w:rPr>
        <w:tab/>
      </w:r>
      <w:r w:rsidR="00D93B8E" w:rsidRPr="00BF36A6">
        <w:rPr>
          <w:rFonts w:ascii="David" w:hAnsi="David" w:cs="David"/>
          <w:sz w:val="24"/>
          <w:szCs w:val="24"/>
          <w:rtl/>
        </w:rPr>
        <w:t xml:space="preserve">המלצת גורם חינוכי ובקיזוז כל הנחה ו/או הטבה לה זכאי מי מהצדדים לרבות קיזוז </w:t>
      </w:r>
      <w:r w:rsidR="00C35686">
        <w:rPr>
          <w:rFonts w:ascii="David" w:hAnsi="David" w:cs="David"/>
          <w:sz w:val="24"/>
          <w:szCs w:val="24"/>
          <w:rtl/>
        </w:rPr>
        <w:tab/>
      </w:r>
      <w:r w:rsidR="00D93B8E" w:rsidRPr="00BF36A6">
        <w:rPr>
          <w:rFonts w:ascii="David" w:hAnsi="David" w:cs="David"/>
          <w:sz w:val="24"/>
          <w:szCs w:val="24"/>
          <w:rtl/>
        </w:rPr>
        <w:t xml:space="preserve">מענק החינוך המשתלם לידי התובעת מאת המל"ל, ככל שמשתלם וזאת תוך 14 ימים </w:t>
      </w:r>
      <w:r w:rsidR="00C35686">
        <w:rPr>
          <w:rFonts w:ascii="David" w:hAnsi="David" w:cs="David"/>
          <w:sz w:val="24"/>
          <w:szCs w:val="24"/>
          <w:rtl/>
        </w:rPr>
        <w:tab/>
      </w:r>
      <w:r w:rsidR="00D93B8E" w:rsidRPr="00BF36A6">
        <w:rPr>
          <w:rFonts w:ascii="David" w:hAnsi="David" w:cs="David"/>
          <w:sz w:val="24"/>
          <w:szCs w:val="24"/>
          <w:rtl/>
        </w:rPr>
        <w:t>ממועד הצגת קבלות/חשבוניות בגין התשלום.</w:t>
      </w:r>
    </w:p>
    <w:p w:rsidR="00BF36A6" w:rsidRDefault="00BF36A6" w:rsidP="00BF36A6">
      <w:pPr>
        <w:pStyle w:val="ad"/>
        <w:tabs>
          <w:tab w:val="left" w:pos="992"/>
        </w:tabs>
        <w:spacing w:line="360" w:lineRule="auto"/>
        <w:rPr>
          <w:rFonts w:ascii="David" w:hAnsi="David" w:cs="David"/>
          <w:sz w:val="24"/>
          <w:szCs w:val="24"/>
        </w:rPr>
      </w:pPr>
    </w:p>
    <w:p w:rsidR="004A790A" w:rsidRDefault="00BF36A6" w:rsidP="00887B2E">
      <w:pPr>
        <w:pStyle w:val="ad"/>
        <w:numPr>
          <w:ilvl w:val="0"/>
          <w:numId w:val="2"/>
        </w:numPr>
        <w:tabs>
          <w:tab w:val="left" w:pos="992"/>
        </w:tabs>
        <w:spacing w:line="360" w:lineRule="auto"/>
        <w:ind w:hanging="218"/>
        <w:rPr>
          <w:rFonts w:ascii="David" w:hAnsi="David" w:cs="David"/>
          <w:sz w:val="24"/>
          <w:szCs w:val="24"/>
        </w:rPr>
      </w:pPr>
      <w:r>
        <w:rPr>
          <w:rFonts w:ascii="David" w:hAnsi="David" w:cs="David"/>
          <w:sz w:val="24"/>
          <w:szCs w:val="24"/>
          <w:rtl/>
        </w:rPr>
        <w:tab/>
      </w:r>
      <w:r w:rsidR="00E71EC8" w:rsidRPr="00BF36A6">
        <w:rPr>
          <w:rFonts w:ascii="David" w:hAnsi="David" w:cs="David" w:hint="cs"/>
          <w:sz w:val="24"/>
          <w:szCs w:val="24"/>
          <w:rtl/>
        </w:rPr>
        <w:t>בהמשך ל</w:t>
      </w:r>
      <w:r w:rsidR="00BF53A9" w:rsidRPr="00BF36A6">
        <w:rPr>
          <w:rFonts w:ascii="David" w:hAnsi="David" w:cs="David" w:hint="cs"/>
          <w:sz w:val="24"/>
          <w:szCs w:val="24"/>
          <w:rtl/>
        </w:rPr>
        <w:t>בקשת הנתבע אשר הוגשה לאחר הגשת הסיכומים</w:t>
      </w:r>
      <w:r w:rsidR="00E71EC8" w:rsidRPr="00BF36A6">
        <w:rPr>
          <w:rFonts w:ascii="David" w:hAnsi="David" w:cs="David" w:hint="cs"/>
          <w:sz w:val="24"/>
          <w:szCs w:val="24"/>
          <w:rtl/>
        </w:rPr>
        <w:t xml:space="preserve"> הריני להבהיר</w:t>
      </w:r>
      <w:r w:rsidR="00C35686">
        <w:rPr>
          <w:rFonts w:ascii="David" w:hAnsi="David" w:cs="David" w:hint="cs"/>
          <w:sz w:val="24"/>
          <w:szCs w:val="24"/>
          <w:rtl/>
        </w:rPr>
        <w:t>,</w:t>
      </w:r>
      <w:r w:rsidR="00E71EC8" w:rsidRPr="00BF36A6">
        <w:rPr>
          <w:rFonts w:ascii="David" w:hAnsi="David" w:cs="David" w:hint="cs"/>
          <w:sz w:val="24"/>
          <w:szCs w:val="24"/>
          <w:rtl/>
        </w:rPr>
        <w:t xml:space="preserve"> </w:t>
      </w:r>
      <w:r w:rsidR="00BF53A9" w:rsidRPr="00BF36A6">
        <w:rPr>
          <w:rFonts w:ascii="David" w:hAnsi="David" w:cs="David" w:hint="cs"/>
          <w:sz w:val="24"/>
          <w:szCs w:val="24"/>
          <w:rtl/>
        </w:rPr>
        <w:t xml:space="preserve">כי  כל אחד </w:t>
      </w:r>
      <w:r>
        <w:rPr>
          <w:rFonts w:ascii="David" w:hAnsi="David" w:cs="David"/>
          <w:sz w:val="24"/>
          <w:szCs w:val="24"/>
          <w:rtl/>
        </w:rPr>
        <w:tab/>
      </w:r>
      <w:r w:rsidR="00BF53A9" w:rsidRPr="00BF36A6">
        <w:rPr>
          <w:rFonts w:ascii="David" w:hAnsi="David" w:cs="David" w:hint="cs"/>
          <w:sz w:val="24"/>
          <w:szCs w:val="24"/>
          <w:rtl/>
        </w:rPr>
        <w:t xml:space="preserve">מהצדדים זכאי לקבל </w:t>
      </w:r>
      <w:r w:rsidR="00C0242D" w:rsidRPr="00BF36A6">
        <w:rPr>
          <w:rFonts w:ascii="David" w:hAnsi="David" w:cs="David" w:hint="cs"/>
          <w:sz w:val="24"/>
          <w:szCs w:val="24"/>
          <w:rtl/>
        </w:rPr>
        <w:t xml:space="preserve">מכל גורם הקשור בקטינות </w:t>
      </w:r>
      <w:r w:rsidR="00BF53A9" w:rsidRPr="00BF36A6">
        <w:rPr>
          <w:rFonts w:ascii="David" w:hAnsi="David" w:cs="David" w:hint="cs"/>
          <w:sz w:val="24"/>
          <w:szCs w:val="24"/>
          <w:rtl/>
        </w:rPr>
        <w:t xml:space="preserve">כל מידע אודות הטבות / הנחות </w:t>
      </w:r>
      <w:r w:rsidR="00887B2E">
        <w:rPr>
          <w:rFonts w:ascii="David" w:hAnsi="David" w:cs="David"/>
          <w:sz w:val="24"/>
          <w:szCs w:val="24"/>
          <w:rtl/>
        </w:rPr>
        <w:tab/>
      </w:r>
      <w:r w:rsidR="00BF53A9" w:rsidRPr="00BF36A6">
        <w:rPr>
          <w:rFonts w:ascii="David" w:hAnsi="David" w:cs="David" w:hint="cs"/>
          <w:sz w:val="24"/>
          <w:szCs w:val="24"/>
          <w:rtl/>
        </w:rPr>
        <w:t xml:space="preserve">/מענקים וכיוצ"ב להם זכאי </w:t>
      </w:r>
      <w:r w:rsidR="00C0242D">
        <w:rPr>
          <w:rFonts w:ascii="David" w:hAnsi="David" w:cs="David" w:hint="cs"/>
          <w:sz w:val="24"/>
          <w:szCs w:val="24"/>
          <w:rtl/>
        </w:rPr>
        <w:t>מי מהצדדים</w:t>
      </w:r>
      <w:r w:rsidR="00887B2E">
        <w:rPr>
          <w:rFonts w:ascii="David" w:hAnsi="David" w:cs="David" w:hint="cs"/>
          <w:sz w:val="24"/>
          <w:szCs w:val="24"/>
          <w:rtl/>
        </w:rPr>
        <w:t xml:space="preserve"> ביחס לצרכי הקטינות</w:t>
      </w:r>
      <w:r w:rsidR="00BF53A9" w:rsidRPr="00BF36A6">
        <w:rPr>
          <w:rFonts w:ascii="David" w:hAnsi="David" w:cs="David" w:hint="cs"/>
          <w:sz w:val="24"/>
          <w:szCs w:val="24"/>
          <w:rtl/>
        </w:rPr>
        <w:t xml:space="preserve">. </w:t>
      </w:r>
    </w:p>
    <w:p w:rsidR="00BF53A9" w:rsidRPr="004A790A" w:rsidRDefault="004A790A" w:rsidP="00C0242D">
      <w:pPr>
        <w:pStyle w:val="ad"/>
        <w:tabs>
          <w:tab w:val="left" w:pos="992"/>
        </w:tabs>
        <w:spacing w:line="360" w:lineRule="auto"/>
        <w:rPr>
          <w:rFonts w:ascii="David" w:hAnsi="David" w:cs="David"/>
          <w:sz w:val="24"/>
          <w:szCs w:val="24"/>
          <w:rtl/>
        </w:rPr>
      </w:pPr>
      <w:r>
        <w:rPr>
          <w:rFonts w:ascii="David" w:hAnsi="David" w:cs="David"/>
          <w:sz w:val="24"/>
          <w:szCs w:val="24"/>
          <w:rtl/>
        </w:rPr>
        <w:tab/>
      </w:r>
      <w:r w:rsidR="00BF53A9" w:rsidRPr="004A790A">
        <w:rPr>
          <w:rFonts w:ascii="David" w:hAnsi="David" w:cs="David" w:hint="cs"/>
          <w:sz w:val="24"/>
          <w:szCs w:val="24"/>
          <w:rtl/>
        </w:rPr>
        <w:t xml:space="preserve">כמו כן על הצדדים לנהוג בשקיפות </w:t>
      </w:r>
      <w:r w:rsidR="00E71EC8" w:rsidRPr="004A790A">
        <w:rPr>
          <w:rFonts w:ascii="David" w:hAnsi="David" w:cs="David" w:hint="cs"/>
          <w:sz w:val="24"/>
          <w:szCs w:val="24"/>
          <w:rtl/>
        </w:rPr>
        <w:t xml:space="preserve">ולמסור </w:t>
      </w:r>
      <w:r w:rsidR="00C0242D">
        <w:rPr>
          <w:rFonts w:ascii="David" w:hAnsi="David" w:cs="David" w:hint="cs"/>
          <w:sz w:val="24"/>
          <w:szCs w:val="24"/>
          <w:rtl/>
        </w:rPr>
        <w:t>האחד למשנהו</w:t>
      </w:r>
      <w:r w:rsidR="00E71EC8" w:rsidRPr="004A790A">
        <w:rPr>
          <w:rFonts w:ascii="David" w:hAnsi="David" w:cs="David" w:hint="cs"/>
          <w:sz w:val="24"/>
          <w:szCs w:val="24"/>
          <w:rtl/>
        </w:rPr>
        <w:t xml:space="preserve"> (באמצעות</w:t>
      </w:r>
      <w:r>
        <w:rPr>
          <w:rFonts w:ascii="David" w:hAnsi="David" w:cs="David" w:hint="cs"/>
          <w:sz w:val="24"/>
          <w:szCs w:val="24"/>
          <w:rtl/>
        </w:rPr>
        <w:t xml:space="preserve"> </w:t>
      </w:r>
      <w:r w:rsidR="00BF53A9" w:rsidRPr="004A790A">
        <w:rPr>
          <w:rFonts w:ascii="David" w:hAnsi="David" w:cs="David" w:hint="cs"/>
          <w:sz w:val="24"/>
          <w:szCs w:val="24"/>
          <w:rtl/>
        </w:rPr>
        <w:t xml:space="preserve">הודעה/ מייל) </w:t>
      </w:r>
      <w:r w:rsidR="00C0242D">
        <w:rPr>
          <w:rFonts w:ascii="David" w:hAnsi="David" w:cs="David"/>
          <w:sz w:val="24"/>
          <w:szCs w:val="24"/>
          <w:rtl/>
        </w:rPr>
        <w:tab/>
      </w:r>
      <w:r w:rsidR="00C0242D">
        <w:rPr>
          <w:rFonts w:ascii="David" w:hAnsi="David" w:cs="David" w:hint="cs"/>
          <w:sz w:val="24"/>
          <w:szCs w:val="24"/>
          <w:rtl/>
        </w:rPr>
        <w:t xml:space="preserve">כל מידע </w:t>
      </w:r>
      <w:r w:rsidR="00BF53A9" w:rsidRPr="004A790A">
        <w:rPr>
          <w:rFonts w:ascii="David" w:hAnsi="David" w:cs="David" w:hint="cs"/>
          <w:sz w:val="24"/>
          <w:szCs w:val="24"/>
          <w:rtl/>
        </w:rPr>
        <w:t>בדבר הנחה</w:t>
      </w:r>
      <w:r w:rsidR="00E71EC8" w:rsidRPr="004A790A">
        <w:rPr>
          <w:rFonts w:ascii="David" w:hAnsi="David" w:cs="David" w:hint="cs"/>
          <w:sz w:val="24"/>
          <w:szCs w:val="24"/>
          <w:rtl/>
        </w:rPr>
        <w:t>/</w:t>
      </w:r>
      <w:r w:rsidR="00BF53A9" w:rsidRPr="004A790A">
        <w:rPr>
          <w:rFonts w:ascii="David" w:hAnsi="David" w:cs="David" w:hint="cs"/>
          <w:sz w:val="24"/>
          <w:szCs w:val="24"/>
          <w:rtl/>
        </w:rPr>
        <w:t xml:space="preserve"> הטבה / זיכוי/ מענק שקיבל בגין הקטינות וזאת בתוך 7 ימים </w:t>
      </w:r>
      <w:r w:rsidR="00C0242D">
        <w:rPr>
          <w:rFonts w:ascii="David" w:hAnsi="David" w:cs="David"/>
          <w:sz w:val="24"/>
          <w:szCs w:val="24"/>
          <w:rtl/>
        </w:rPr>
        <w:tab/>
      </w:r>
      <w:r w:rsidR="00BF53A9" w:rsidRPr="004A790A">
        <w:rPr>
          <w:rFonts w:ascii="David" w:hAnsi="David" w:cs="David" w:hint="cs"/>
          <w:sz w:val="24"/>
          <w:szCs w:val="24"/>
          <w:rtl/>
        </w:rPr>
        <w:t>מיום קבלת</w:t>
      </w:r>
      <w:r w:rsidR="00E71EC8" w:rsidRPr="004A790A">
        <w:rPr>
          <w:rFonts w:ascii="David" w:hAnsi="David" w:cs="David" w:hint="cs"/>
          <w:sz w:val="24"/>
          <w:szCs w:val="24"/>
          <w:rtl/>
        </w:rPr>
        <w:t>ם</w:t>
      </w:r>
      <w:r w:rsidR="00BF53A9" w:rsidRPr="004A790A">
        <w:rPr>
          <w:rFonts w:ascii="David" w:hAnsi="David" w:cs="David" w:hint="cs"/>
          <w:sz w:val="24"/>
          <w:szCs w:val="24"/>
          <w:rtl/>
        </w:rPr>
        <w:t>.</w:t>
      </w:r>
    </w:p>
    <w:p w:rsidR="00711F6C" w:rsidRDefault="00711F6C" w:rsidP="00BF36A6">
      <w:pPr>
        <w:pStyle w:val="ad"/>
        <w:spacing w:line="360" w:lineRule="auto"/>
        <w:ind w:left="567"/>
        <w:rPr>
          <w:rFonts w:ascii="David" w:hAnsi="David" w:cs="David"/>
          <w:sz w:val="24"/>
          <w:szCs w:val="24"/>
          <w:rtl/>
        </w:rPr>
      </w:pPr>
    </w:p>
    <w:p w:rsidR="004A790A" w:rsidRPr="004A790A" w:rsidRDefault="00711F6C" w:rsidP="004A790A">
      <w:pPr>
        <w:pStyle w:val="ad"/>
        <w:spacing w:line="360" w:lineRule="auto"/>
        <w:ind w:left="786" w:hanging="786"/>
        <w:rPr>
          <w:rFonts w:ascii="David" w:hAnsi="David" w:cs="David"/>
          <w:sz w:val="24"/>
          <w:szCs w:val="24"/>
          <w:rtl/>
        </w:rPr>
      </w:pPr>
      <w:r>
        <w:rPr>
          <w:rFonts w:ascii="David" w:hAnsi="David" w:cs="David"/>
          <w:b/>
          <w:bCs/>
          <w:sz w:val="24"/>
          <w:szCs w:val="24"/>
          <w:u w:val="single"/>
          <w:rtl/>
        </w:rPr>
        <w:t>קיזוז הוצאות לתקופה שמחודש  2/21- ועד 12/21</w:t>
      </w:r>
    </w:p>
    <w:p w:rsidR="00374ADC" w:rsidRPr="004A790A" w:rsidRDefault="004A790A" w:rsidP="00847787">
      <w:pPr>
        <w:spacing w:line="360" w:lineRule="auto"/>
        <w:ind w:left="786" w:hanging="786"/>
        <w:rPr>
          <w:rFonts w:ascii="David" w:hAnsi="David"/>
          <w:b/>
          <w:bCs/>
          <w:u w:val="single"/>
        </w:rPr>
      </w:pPr>
      <w:r w:rsidRPr="004A790A">
        <w:rPr>
          <w:rFonts w:ascii="David" w:eastAsiaTheme="minorHAnsi" w:hAnsi="David" w:hint="cs"/>
          <w:noProof w:val="0"/>
          <w:rtl/>
        </w:rPr>
        <w:lastRenderedPageBreak/>
        <w:t>10</w:t>
      </w:r>
      <w:r w:rsidR="0098238B">
        <w:rPr>
          <w:rFonts w:ascii="David" w:eastAsiaTheme="minorHAnsi" w:hAnsi="David" w:hint="cs"/>
          <w:noProof w:val="0"/>
          <w:rtl/>
        </w:rPr>
        <w:t>5</w:t>
      </w:r>
      <w:r w:rsidRPr="004A790A">
        <w:rPr>
          <w:rFonts w:ascii="David" w:eastAsiaTheme="minorHAnsi" w:hAnsi="David" w:hint="cs"/>
          <w:noProof w:val="0"/>
          <w:rtl/>
        </w:rPr>
        <w:t>.</w:t>
      </w:r>
      <w:r>
        <w:rPr>
          <w:rFonts w:ascii="David" w:hAnsi="David" w:hint="cs"/>
          <w:rtl/>
        </w:rPr>
        <w:tab/>
      </w:r>
      <w:r w:rsidR="00E71EC8" w:rsidRPr="004A790A">
        <w:rPr>
          <w:rFonts w:ascii="David" w:hAnsi="David" w:hint="cs"/>
          <w:rtl/>
        </w:rPr>
        <w:t xml:space="preserve">הנתבע עתר בסיכומיו להורות על </w:t>
      </w:r>
      <w:r w:rsidR="00711F6C" w:rsidRPr="004A790A">
        <w:rPr>
          <w:rFonts w:ascii="David" w:hAnsi="David"/>
          <w:rtl/>
        </w:rPr>
        <w:t>קיזוז הוצאות בהן נשא לכאורה עבור הקטינו</w:t>
      </w:r>
      <w:r w:rsidR="00E71EC8" w:rsidRPr="004A790A">
        <w:rPr>
          <w:rFonts w:ascii="David" w:hAnsi="David"/>
          <w:rtl/>
        </w:rPr>
        <w:t>ת לתקופה שמחודש  2/21 ועד 12/21</w:t>
      </w:r>
      <w:r w:rsidR="00374ADC" w:rsidRPr="004A790A">
        <w:rPr>
          <w:rFonts w:ascii="David" w:hAnsi="David" w:hint="cs"/>
          <w:rtl/>
        </w:rPr>
        <w:t xml:space="preserve"> תוך שהוא מבקש להסתמך על </w:t>
      </w:r>
      <w:r w:rsidR="00374ADC" w:rsidRPr="004A790A">
        <w:rPr>
          <w:rFonts w:ascii="David" w:hAnsi="David"/>
          <w:rtl/>
        </w:rPr>
        <w:t>החלטה שנתנה ביום 4</w:t>
      </w:r>
      <w:r w:rsidR="00847787">
        <w:rPr>
          <w:rFonts w:ascii="David" w:hAnsi="David" w:hint="cs"/>
          <w:rtl/>
        </w:rPr>
        <w:t>/</w:t>
      </w:r>
      <w:r w:rsidR="00374ADC" w:rsidRPr="004A790A">
        <w:rPr>
          <w:rFonts w:ascii="David" w:hAnsi="David"/>
          <w:rtl/>
        </w:rPr>
        <w:t>5</w:t>
      </w:r>
      <w:r w:rsidR="00847787">
        <w:rPr>
          <w:rFonts w:ascii="David" w:hAnsi="David" w:hint="cs"/>
          <w:rtl/>
        </w:rPr>
        <w:t>/</w:t>
      </w:r>
      <w:r w:rsidR="00374ADC" w:rsidRPr="004A790A">
        <w:rPr>
          <w:rFonts w:ascii="David" w:hAnsi="David"/>
          <w:rtl/>
        </w:rPr>
        <w:t xml:space="preserve">22 </w:t>
      </w:r>
      <w:r>
        <w:rPr>
          <w:rFonts w:ascii="David" w:hAnsi="David" w:hint="cs"/>
          <w:rtl/>
        </w:rPr>
        <w:t>בתלה"מ</w:t>
      </w:r>
      <w:r w:rsidR="00374ADC" w:rsidRPr="004A790A">
        <w:rPr>
          <w:rFonts w:ascii="David" w:hAnsi="David"/>
          <w:rtl/>
        </w:rPr>
        <w:t xml:space="preserve"> 21797-02-22 </w:t>
      </w:r>
      <w:r w:rsidR="00374ADC" w:rsidRPr="004A790A">
        <w:rPr>
          <w:rFonts w:ascii="David" w:hAnsi="David" w:hint="cs"/>
          <w:rtl/>
        </w:rPr>
        <w:t xml:space="preserve">במסגרתה </w:t>
      </w:r>
      <w:r w:rsidR="00374ADC" w:rsidRPr="004A790A">
        <w:rPr>
          <w:rFonts w:ascii="David" w:hAnsi="David"/>
          <w:rtl/>
        </w:rPr>
        <w:t xml:space="preserve">נקבע כי עניין זה מקומו להתברר במסגרת הליך מזונות </w:t>
      </w:r>
      <w:r>
        <w:rPr>
          <w:rFonts w:ascii="David" w:hAnsi="David" w:hint="cs"/>
          <w:rtl/>
        </w:rPr>
        <w:t xml:space="preserve">זאת </w:t>
      </w:r>
      <w:r w:rsidR="00374ADC" w:rsidRPr="004A790A">
        <w:rPr>
          <w:rFonts w:ascii="David" w:hAnsi="David"/>
          <w:rtl/>
        </w:rPr>
        <w:t>".</w:t>
      </w:r>
      <w:r w:rsidR="00374ADC" w:rsidRPr="004A790A">
        <w:rPr>
          <w:rFonts w:ascii="David" w:hAnsi="David"/>
          <w:b/>
          <w:bCs/>
          <w:rtl/>
        </w:rPr>
        <w:t>. בשים לב להוראות סע' ה' להחלטתי במזונות זמניים לפיה התובע זכאי לנכות כל סכום ששילם עבור מזונות הקטינות לתקופה שמיום הגשת הבקשה לי"ס ועד מתן ההחלטה (12/21)</w:t>
      </w:r>
      <w:r w:rsidR="00374ADC" w:rsidRPr="004A790A">
        <w:rPr>
          <w:rFonts w:ascii="David" w:hAnsi="David"/>
          <w:rtl/>
        </w:rPr>
        <w:t>"(ר' ע' 4 ש' 22-26).</w:t>
      </w:r>
    </w:p>
    <w:p w:rsidR="004A790A" w:rsidRDefault="004A790A" w:rsidP="00374ADC">
      <w:pPr>
        <w:pStyle w:val="ad"/>
        <w:spacing w:after="0" w:line="360" w:lineRule="auto"/>
        <w:ind w:left="567"/>
        <w:jc w:val="both"/>
        <w:rPr>
          <w:rFonts w:ascii="David" w:hAnsi="David" w:cs="David"/>
          <w:sz w:val="24"/>
          <w:szCs w:val="24"/>
          <w:rtl/>
        </w:rPr>
      </w:pPr>
    </w:p>
    <w:p w:rsidR="004A790A" w:rsidRDefault="004A790A" w:rsidP="004A790A">
      <w:pPr>
        <w:pStyle w:val="ad"/>
        <w:spacing w:after="0" w:line="360" w:lineRule="auto"/>
        <w:ind w:left="567"/>
        <w:jc w:val="both"/>
        <w:rPr>
          <w:rFonts w:ascii="David" w:hAnsi="David" w:cs="David"/>
          <w:sz w:val="24"/>
          <w:szCs w:val="24"/>
          <w:rtl/>
        </w:rPr>
      </w:pPr>
      <w:r>
        <w:rPr>
          <w:rFonts w:ascii="David" w:hAnsi="David" w:cs="David"/>
          <w:sz w:val="24"/>
          <w:szCs w:val="24"/>
          <w:rtl/>
        </w:rPr>
        <w:tab/>
      </w:r>
      <w:r w:rsidR="00374ADC">
        <w:rPr>
          <w:rFonts w:ascii="David" w:hAnsi="David" w:cs="David" w:hint="cs"/>
          <w:sz w:val="24"/>
          <w:szCs w:val="24"/>
          <w:rtl/>
        </w:rPr>
        <w:t xml:space="preserve">לטענת התובעת אין להידרש כלל לסוגיה זו שלא מצאה ביטוי בתצהיר עדות ראשית של </w:t>
      </w:r>
      <w:r>
        <w:rPr>
          <w:rFonts w:ascii="David" w:hAnsi="David" w:cs="David"/>
          <w:sz w:val="24"/>
          <w:szCs w:val="24"/>
          <w:rtl/>
        </w:rPr>
        <w:tab/>
      </w:r>
      <w:r w:rsidR="00374ADC">
        <w:rPr>
          <w:rFonts w:ascii="David" w:hAnsi="David" w:cs="David" w:hint="cs"/>
          <w:sz w:val="24"/>
          <w:szCs w:val="24"/>
          <w:rtl/>
        </w:rPr>
        <w:t>הנתבע.</w:t>
      </w:r>
    </w:p>
    <w:p w:rsidR="004A790A" w:rsidRDefault="004A790A" w:rsidP="004A790A">
      <w:pPr>
        <w:pStyle w:val="ad"/>
        <w:spacing w:after="0" w:line="360" w:lineRule="auto"/>
        <w:ind w:left="567"/>
        <w:jc w:val="both"/>
        <w:rPr>
          <w:rFonts w:ascii="David" w:hAnsi="David" w:cs="David"/>
          <w:sz w:val="24"/>
          <w:szCs w:val="24"/>
          <w:rtl/>
        </w:rPr>
      </w:pPr>
    </w:p>
    <w:p w:rsidR="00AA22FC" w:rsidRDefault="004A790A" w:rsidP="00847787">
      <w:pPr>
        <w:pStyle w:val="ad"/>
        <w:spacing w:after="0" w:line="360" w:lineRule="auto"/>
        <w:ind w:left="567" w:hanging="567"/>
        <w:jc w:val="both"/>
        <w:rPr>
          <w:rFonts w:ascii="David" w:hAnsi="David" w:cs="David"/>
          <w:sz w:val="24"/>
          <w:szCs w:val="24"/>
        </w:rPr>
      </w:pPr>
      <w:r>
        <w:rPr>
          <w:rFonts w:ascii="David" w:hAnsi="David" w:cs="David" w:hint="cs"/>
          <w:sz w:val="24"/>
          <w:szCs w:val="24"/>
          <w:rtl/>
        </w:rPr>
        <w:t>10</w:t>
      </w:r>
      <w:r w:rsidR="0098238B">
        <w:rPr>
          <w:rFonts w:ascii="David" w:hAnsi="David" w:cs="David" w:hint="cs"/>
          <w:sz w:val="24"/>
          <w:szCs w:val="24"/>
          <w:rtl/>
        </w:rPr>
        <w:t>6</w:t>
      </w:r>
      <w:r>
        <w:rPr>
          <w:rFonts w:ascii="David" w:hAnsi="David" w:cs="David" w:hint="cs"/>
          <w:sz w:val="24"/>
          <w:szCs w:val="24"/>
          <w:rtl/>
        </w:rPr>
        <w:t>.</w:t>
      </w:r>
      <w:r>
        <w:rPr>
          <w:rFonts w:ascii="David" w:hAnsi="David" w:cs="David" w:hint="cs"/>
          <w:sz w:val="24"/>
          <w:szCs w:val="24"/>
          <w:rtl/>
        </w:rPr>
        <w:tab/>
      </w:r>
      <w:r>
        <w:rPr>
          <w:rFonts w:ascii="David" w:hAnsi="David" w:cs="David"/>
          <w:sz w:val="24"/>
          <w:szCs w:val="24"/>
          <w:rtl/>
        </w:rPr>
        <w:tab/>
      </w:r>
      <w:r w:rsidR="00374ADC">
        <w:rPr>
          <w:rFonts w:ascii="David" w:hAnsi="David" w:cs="David" w:hint="cs"/>
          <w:sz w:val="24"/>
          <w:szCs w:val="24"/>
          <w:rtl/>
        </w:rPr>
        <w:t xml:space="preserve">מעיון עולה כי אף שנתנה לנתבע זכות להעלות </w:t>
      </w:r>
      <w:r w:rsidR="00AA22FC">
        <w:rPr>
          <w:rFonts w:ascii="David" w:hAnsi="David" w:cs="David" w:hint="cs"/>
          <w:sz w:val="24"/>
          <w:szCs w:val="24"/>
          <w:rtl/>
        </w:rPr>
        <w:t xml:space="preserve">טענותיו בעניין האמור במסגרת הליך </w:t>
      </w:r>
      <w:r w:rsidR="00374ADC">
        <w:rPr>
          <w:rFonts w:ascii="David" w:hAnsi="David" w:cs="David" w:hint="cs"/>
          <w:sz w:val="24"/>
          <w:szCs w:val="24"/>
          <w:rtl/>
        </w:rPr>
        <w:t xml:space="preserve">זה </w:t>
      </w:r>
      <w:r w:rsidR="00AA22FC">
        <w:rPr>
          <w:rFonts w:ascii="David" w:hAnsi="David" w:cs="David" w:hint="cs"/>
          <w:sz w:val="24"/>
          <w:szCs w:val="24"/>
          <w:rtl/>
        </w:rPr>
        <w:t xml:space="preserve">הנתבע </w:t>
      </w:r>
      <w:r>
        <w:rPr>
          <w:rFonts w:ascii="David" w:hAnsi="David" w:cs="David"/>
          <w:sz w:val="24"/>
          <w:szCs w:val="24"/>
          <w:rtl/>
        </w:rPr>
        <w:tab/>
      </w:r>
      <w:r w:rsidR="00AA22FC">
        <w:rPr>
          <w:rFonts w:ascii="David" w:hAnsi="David" w:cs="David" w:hint="cs"/>
          <w:sz w:val="24"/>
          <w:szCs w:val="24"/>
          <w:rtl/>
        </w:rPr>
        <w:t xml:space="preserve">לא צירף ולא ביקש לצרף אסמכתאות כנדרש </w:t>
      </w:r>
      <w:r w:rsidR="002A7A0C">
        <w:rPr>
          <w:rFonts w:ascii="David" w:hAnsi="David" w:cs="David" w:hint="cs"/>
          <w:sz w:val="24"/>
          <w:szCs w:val="24"/>
          <w:rtl/>
        </w:rPr>
        <w:t>גם לא על דרך הפנייה</w:t>
      </w:r>
      <w:r>
        <w:rPr>
          <w:rFonts w:ascii="David" w:hAnsi="David" w:cs="David" w:hint="cs"/>
          <w:sz w:val="24"/>
          <w:szCs w:val="24"/>
          <w:rtl/>
        </w:rPr>
        <w:t>.</w:t>
      </w:r>
      <w:r w:rsidR="00AA22FC">
        <w:rPr>
          <w:rFonts w:ascii="David" w:hAnsi="David" w:cs="David" w:hint="cs"/>
          <w:sz w:val="24"/>
          <w:szCs w:val="24"/>
          <w:rtl/>
        </w:rPr>
        <w:t xml:space="preserve"> הנתבע למעשה לא תחם </w:t>
      </w:r>
      <w:r>
        <w:rPr>
          <w:rFonts w:ascii="David" w:hAnsi="David" w:cs="David"/>
          <w:sz w:val="24"/>
          <w:szCs w:val="24"/>
          <w:rtl/>
        </w:rPr>
        <w:tab/>
      </w:r>
      <w:r w:rsidR="00AA22FC">
        <w:rPr>
          <w:rFonts w:ascii="David" w:hAnsi="David" w:cs="David" w:hint="cs"/>
          <w:sz w:val="24"/>
          <w:szCs w:val="24"/>
          <w:rtl/>
        </w:rPr>
        <w:t xml:space="preserve">את חזית המחלוקת ולא העלה העניין במסגרת תצהיר עדותו הראשית </w:t>
      </w:r>
      <w:r w:rsidR="00847787">
        <w:rPr>
          <w:rFonts w:ascii="David" w:hAnsi="David" w:cs="David" w:hint="cs"/>
          <w:sz w:val="24"/>
          <w:szCs w:val="24"/>
          <w:rtl/>
        </w:rPr>
        <w:t xml:space="preserve">בהתאם </w:t>
      </w:r>
      <w:r w:rsidR="00AA22FC">
        <w:rPr>
          <w:rFonts w:ascii="David" w:hAnsi="David" w:cs="David" w:hint="cs"/>
          <w:sz w:val="24"/>
          <w:szCs w:val="24"/>
          <w:rtl/>
        </w:rPr>
        <w:t xml:space="preserve">גם לא נחקר </w:t>
      </w:r>
      <w:r>
        <w:rPr>
          <w:rFonts w:ascii="David" w:hAnsi="David" w:cs="David"/>
          <w:sz w:val="24"/>
          <w:szCs w:val="24"/>
          <w:rtl/>
        </w:rPr>
        <w:tab/>
      </w:r>
      <w:r w:rsidR="00AA22FC">
        <w:rPr>
          <w:rFonts w:ascii="David" w:hAnsi="David" w:cs="David" w:hint="cs"/>
          <w:sz w:val="24"/>
          <w:szCs w:val="24"/>
          <w:rtl/>
        </w:rPr>
        <w:t xml:space="preserve">אודות טענה זו </w:t>
      </w:r>
      <w:r w:rsidR="0068363B">
        <w:rPr>
          <w:rFonts w:ascii="David" w:hAnsi="David" w:cs="David" w:hint="cs"/>
          <w:sz w:val="24"/>
          <w:szCs w:val="24"/>
          <w:rtl/>
        </w:rPr>
        <w:t>ועל כן אין בידי להידרש לכך</w:t>
      </w:r>
      <w:r w:rsidR="00AA22FC">
        <w:rPr>
          <w:rFonts w:ascii="David" w:hAnsi="David" w:cs="David" w:hint="cs"/>
          <w:sz w:val="24"/>
          <w:szCs w:val="24"/>
          <w:rtl/>
        </w:rPr>
        <w:t xml:space="preserve">. </w:t>
      </w:r>
    </w:p>
    <w:p w:rsidR="00711F6C" w:rsidRDefault="004A790A" w:rsidP="002A7A0C">
      <w:pPr>
        <w:pStyle w:val="ad"/>
        <w:spacing w:after="0" w:line="360" w:lineRule="auto"/>
        <w:ind w:left="567"/>
        <w:jc w:val="both"/>
        <w:rPr>
          <w:rFonts w:ascii="David" w:hAnsi="David" w:cs="David"/>
          <w:sz w:val="24"/>
          <w:szCs w:val="24"/>
          <w:rtl/>
        </w:rPr>
      </w:pPr>
      <w:r>
        <w:rPr>
          <w:rFonts w:ascii="David" w:hAnsi="David" w:cs="David"/>
          <w:sz w:val="24"/>
          <w:szCs w:val="24"/>
          <w:rtl/>
        </w:rPr>
        <w:tab/>
      </w:r>
      <w:r w:rsidR="00711F6C">
        <w:rPr>
          <w:rFonts w:ascii="David" w:hAnsi="David" w:cs="David"/>
          <w:sz w:val="24"/>
          <w:szCs w:val="24"/>
          <w:rtl/>
        </w:rPr>
        <w:t xml:space="preserve">כך ובנוסף ונוכח הנטען בסיכומי הנתבע אבהיר אין מקום לדון ברכיב שעניינו ביטוח בריאות </w:t>
      </w:r>
      <w:r>
        <w:rPr>
          <w:rFonts w:ascii="David" w:hAnsi="David" w:cs="David"/>
          <w:sz w:val="24"/>
          <w:szCs w:val="24"/>
          <w:rtl/>
        </w:rPr>
        <w:tab/>
      </w:r>
      <w:r w:rsidR="00711F6C">
        <w:rPr>
          <w:rFonts w:ascii="David" w:hAnsi="David" w:cs="David"/>
          <w:sz w:val="24"/>
          <w:szCs w:val="24"/>
          <w:rtl/>
        </w:rPr>
        <w:t xml:space="preserve">ששולם לכאורה על ידו עבור התובעת במסגרת הליך זה. </w:t>
      </w:r>
    </w:p>
    <w:p w:rsidR="00711F6C" w:rsidRDefault="00711F6C" w:rsidP="00711F6C">
      <w:pPr>
        <w:pStyle w:val="ad"/>
        <w:spacing w:after="0" w:line="360" w:lineRule="auto"/>
        <w:jc w:val="both"/>
        <w:rPr>
          <w:rFonts w:ascii="David" w:hAnsi="David" w:cs="David"/>
          <w:sz w:val="24"/>
          <w:szCs w:val="24"/>
          <w:rtl/>
        </w:rPr>
      </w:pPr>
    </w:p>
    <w:p w:rsidR="004A790A" w:rsidRDefault="00711F6C" w:rsidP="004A790A">
      <w:pPr>
        <w:pStyle w:val="ad"/>
        <w:spacing w:after="0" w:line="360" w:lineRule="auto"/>
        <w:ind w:left="540" w:hanging="540"/>
        <w:jc w:val="both"/>
        <w:rPr>
          <w:rFonts w:ascii="David" w:hAnsi="David" w:cs="David"/>
          <w:sz w:val="24"/>
          <w:szCs w:val="24"/>
          <w:rtl/>
        </w:rPr>
      </w:pPr>
      <w:r>
        <w:rPr>
          <w:rFonts w:ascii="David" w:hAnsi="David" w:cs="David"/>
          <w:b/>
          <w:bCs/>
          <w:sz w:val="24"/>
          <w:szCs w:val="24"/>
          <w:u w:val="single"/>
          <w:rtl/>
        </w:rPr>
        <w:t>סיכום אופרטיבי</w:t>
      </w:r>
    </w:p>
    <w:p w:rsidR="004A790A" w:rsidRDefault="004A790A" w:rsidP="0098238B">
      <w:pPr>
        <w:pStyle w:val="ad"/>
        <w:spacing w:after="0" w:line="360" w:lineRule="auto"/>
        <w:ind w:left="540" w:hanging="540"/>
        <w:jc w:val="both"/>
        <w:rPr>
          <w:rFonts w:ascii="David" w:hAnsi="David" w:cs="David"/>
          <w:sz w:val="24"/>
          <w:szCs w:val="24"/>
          <w:rtl/>
        </w:rPr>
      </w:pPr>
      <w:r>
        <w:rPr>
          <w:rFonts w:ascii="David" w:hAnsi="David" w:cs="David" w:hint="cs"/>
          <w:sz w:val="24"/>
          <w:szCs w:val="24"/>
          <w:rtl/>
        </w:rPr>
        <w:t>10</w:t>
      </w:r>
      <w:r w:rsidR="0098238B">
        <w:rPr>
          <w:rFonts w:ascii="David" w:hAnsi="David" w:cs="David" w:hint="cs"/>
          <w:sz w:val="24"/>
          <w:szCs w:val="24"/>
          <w:rtl/>
        </w:rPr>
        <w:t>7</w:t>
      </w:r>
      <w:r>
        <w:rPr>
          <w:rFonts w:ascii="David" w:hAnsi="David" w:cs="David" w:hint="cs"/>
          <w:sz w:val="24"/>
          <w:szCs w:val="24"/>
          <w:rtl/>
        </w:rPr>
        <w:t>.</w:t>
      </w:r>
      <w:r>
        <w:rPr>
          <w:rFonts w:ascii="David" w:hAnsi="David" w:cs="David" w:hint="cs"/>
          <w:sz w:val="24"/>
          <w:szCs w:val="24"/>
          <w:rtl/>
        </w:rPr>
        <w:tab/>
      </w:r>
      <w:r w:rsidR="00711F6C" w:rsidRPr="004A790A">
        <w:rPr>
          <w:rFonts w:ascii="David" w:hAnsi="David" w:cs="David"/>
          <w:sz w:val="24"/>
          <w:szCs w:val="24"/>
          <w:rtl/>
        </w:rPr>
        <w:t>בתביעה הרכושית קבעתי כדלקמן</w:t>
      </w:r>
      <w:r w:rsidR="00BF53A9" w:rsidRPr="004A790A">
        <w:rPr>
          <w:rFonts w:ascii="David" w:hAnsi="David" w:cs="David"/>
          <w:sz w:val="24"/>
          <w:szCs w:val="24"/>
          <w:rtl/>
        </w:rPr>
        <w:t>:</w:t>
      </w:r>
    </w:p>
    <w:p w:rsidR="004A790A" w:rsidRDefault="004A790A" w:rsidP="004A790A">
      <w:pPr>
        <w:pStyle w:val="ad"/>
        <w:spacing w:after="0" w:line="360" w:lineRule="auto"/>
        <w:ind w:left="540" w:hanging="540"/>
        <w:jc w:val="both"/>
        <w:rPr>
          <w:rFonts w:ascii="David" w:hAnsi="David" w:cs="David"/>
          <w:sz w:val="24"/>
          <w:szCs w:val="24"/>
          <w:rtl/>
        </w:rPr>
      </w:pPr>
      <w:r>
        <w:rPr>
          <w:rFonts w:ascii="David" w:hAnsi="David" w:cs="David"/>
          <w:sz w:val="24"/>
          <w:szCs w:val="24"/>
          <w:rtl/>
        </w:rPr>
        <w:tab/>
      </w:r>
      <w:r>
        <w:rPr>
          <w:rFonts w:ascii="David" w:hAnsi="David" w:cs="David" w:hint="cs"/>
          <w:sz w:val="24"/>
          <w:szCs w:val="24"/>
          <w:rtl/>
        </w:rPr>
        <w:t>א.</w:t>
      </w:r>
      <w:r>
        <w:rPr>
          <w:rFonts w:ascii="David" w:hAnsi="David" w:cs="David" w:hint="cs"/>
          <w:sz w:val="24"/>
          <w:szCs w:val="24"/>
          <w:rtl/>
        </w:rPr>
        <w:tab/>
      </w:r>
      <w:r w:rsidR="00711F6C">
        <w:rPr>
          <w:rFonts w:ascii="David" w:hAnsi="David" w:cs="David"/>
          <w:sz w:val="24"/>
          <w:szCs w:val="24"/>
          <w:rtl/>
        </w:rPr>
        <w:t>התובעת זכאית לדמי שימוש ראויים מהנתבע</w:t>
      </w:r>
      <w:r w:rsidR="00711F6C">
        <w:rPr>
          <w:rFonts w:ascii="David" w:hAnsi="David" w:cs="David"/>
          <w:b/>
          <w:bCs/>
          <w:sz w:val="24"/>
          <w:szCs w:val="24"/>
          <w:rtl/>
        </w:rPr>
        <w:t xml:space="preserve"> </w:t>
      </w:r>
      <w:r w:rsidR="00711F6C" w:rsidRPr="00CF3237">
        <w:rPr>
          <w:rFonts w:ascii="David" w:hAnsi="David" w:cs="David"/>
          <w:sz w:val="24"/>
          <w:szCs w:val="24"/>
          <w:rtl/>
        </w:rPr>
        <w:t>בסך כולל של 51,150 ₪</w:t>
      </w:r>
      <w:r w:rsidR="00711F6C">
        <w:rPr>
          <w:rFonts w:ascii="David" w:hAnsi="David" w:cs="David"/>
          <w:sz w:val="24"/>
          <w:szCs w:val="24"/>
          <w:rtl/>
        </w:rPr>
        <w:t xml:space="preserve"> </w:t>
      </w:r>
      <w:r w:rsidR="00B2618A">
        <w:rPr>
          <w:rFonts w:ascii="David" w:hAnsi="David" w:cs="David" w:hint="cs"/>
          <w:sz w:val="24"/>
          <w:szCs w:val="24"/>
          <w:rtl/>
        </w:rPr>
        <w:t>.</w:t>
      </w:r>
    </w:p>
    <w:p w:rsidR="004A790A" w:rsidRDefault="004A790A" w:rsidP="00847787">
      <w:pPr>
        <w:pStyle w:val="ad"/>
        <w:spacing w:after="0" w:line="360" w:lineRule="auto"/>
        <w:ind w:left="540" w:hanging="540"/>
        <w:jc w:val="both"/>
        <w:rPr>
          <w:rFonts w:ascii="David" w:hAnsi="David" w:cs="David"/>
          <w:sz w:val="24"/>
          <w:szCs w:val="24"/>
        </w:rPr>
      </w:pPr>
      <w:r>
        <w:rPr>
          <w:rFonts w:ascii="David" w:hAnsi="David" w:cs="David"/>
          <w:sz w:val="24"/>
          <w:szCs w:val="24"/>
          <w:rtl/>
        </w:rPr>
        <w:lastRenderedPageBreak/>
        <w:tab/>
      </w:r>
      <w:r>
        <w:rPr>
          <w:rFonts w:ascii="David" w:hAnsi="David" w:cs="David" w:hint="cs"/>
          <w:sz w:val="24"/>
          <w:szCs w:val="24"/>
          <w:rtl/>
        </w:rPr>
        <w:t>ב.</w:t>
      </w:r>
      <w:r>
        <w:rPr>
          <w:rFonts w:ascii="David" w:hAnsi="David" w:cs="David" w:hint="cs"/>
          <w:sz w:val="24"/>
          <w:szCs w:val="24"/>
          <w:rtl/>
        </w:rPr>
        <w:tab/>
      </w:r>
      <w:r>
        <w:rPr>
          <w:rFonts w:ascii="David" w:hAnsi="David" w:cs="David"/>
          <w:sz w:val="24"/>
          <w:szCs w:val="24"/>
          <w:rtl/>
        </w:rPr>
        <w:tab/>
      </w:r>
      <w:r w:rsidR="00711F6C">
        <w:rPr>
          <w:rFonts w:ascii="David" w:hAnsi="David" w:cs="David"/>
          <w:sz w:val="24"/>
          <w:szCs w:val="24"/>
          <w:rtl/>
        </w:rPr>
        <w:t>יתרת הכספים בחשבון התובעת נכון למועד הקרע ביום 1</w:t>
      </w:r>
      <w:r w:rsidR="00847787">
        <w:rPr>
          <w:rFonts w:ascii="David" w:hAnsi="David" w:cs="David" w:hint="cs"/>
          <w:sz w:val="24"/>
          <w:szCs w:val="24"/>
          <w:rtl/>
        </w:rPr>
        <w:t>/</w:t>
      </w:r>
      <w:r w:rsidR="00711F6C">
        <w:rPr>
          <w:rFonts w:ascii="David" w:hAnsi="David" w:cs="David"/>
          <w:sz w:val="24"/>
          <w:szCs w:val="24"/>
          <w:rtl/>
        </w:rPr>
        <w:t>1</w:t>
      </w:r>
      <w:r w:rsidR="00847787">
        <w:rPr>
          <w:rFonts w:ascii="David" w:hAnsi="David" w:cs="David" w:hint="cs"/>
          <w:sz w:val="24"/>
          <w:szCs w:val="24"/>
          <w:rtl/>
        </w:rPr>
        <w:t>/</w:t>
      </w:r>
      <w:r w:rsidR="00711F6C">
        <w:rPr>
          <w:rFonts w:ascii="David" w:hAnsi="David" w:cs="David"/>
          <w:sz w:val="24"/>
          <w:szCs w:val="24"/>
          <w:rtl/>
        </w:rPr>
        <w:t xml:space="preserve">20 בסך 203,665 </w:t>
      </w:r>
      <w:r w:rsidR="00847787">
        <w:rPr>
          <w:rFonts w:ascii="David" w:hAnsi="David" w:cs="David" w:hint="cs"/>
          <w:sz w:val="24"/>
          <w:szCs w:val="24"/>
          <w:rtl/>
        </w:rPr>
        <w:t xml:space="preserve">₪ </w:t>
      </w:r>
      <w:r w:rsidR="00711F6C">
        <w:rPr>
          <w:rFonts w:ascii="David" w:hAnsi="David" w:cs="David"/>
          <w:sz w:val="24"/>
          <w:szCs w:val="24"/>
          <w:rtl/>
        </w:rPr>
        <w:t xml:space="preserve"> </w:t>
      </w:r>
      <w:r>
        <w:rPr>
          <w:rFonts w:ascii="David" w:hAnsi="David" w:cs="David"/>
          <w:sz w:val="24"/>
          <w:szCs w:val="24"/>
          <w:rtl/>
        </w:rPr>
        <w:tab/>
      </w:r>
      <w:r w:rsidR="00847787">
        <w:rPr>
          <w:rFonts w:ascii="David" w:hAnsi="David" w:cs="David"/>
          <w:sz w:val="24"/>
          <w:szCs w:val="24"/>
          <w:rtl/>
        </w:rPr>
        <w:tab/>
      </w:r>
      <w:r>
        <w:rPr>
          <w:rFonts w:ascii="David" w:hAnsi="David" w:cs="David"/>
          <w:sz w:val="24"/>
          <w:szCs w:val="24"/>
          <w:rtl/>
        </w:rPr>
        <w:tab/>
      </w:r>
      <w:r w:rsidR="00711F6C">
        <w:rPr>
          <w:rFonts w:ascii="David" w:hAnsi="David" w:cs="David"/>
          <w:sz w:val="24"/>
          <w:szCs w:val="24"/>
          <w:rtl/>
        </w:rPr>
        <w:t>תתחלק בין הצדדים כחלק בלתי נפרד מאיזון המשאבים בניהם.</w:t>
      </w:r>
    </w:p>
    <w:p w:rsidR="004A790A" w:rsidRDefault="004A790A" w:rsidP="004A790A">
      <w:pPr>
        <w:pStyle w:val="ad"/>
        <w:spacing w:after="0" w:line="360" w:lineRule="auto"/>
        <w:ind w:left="540" w:hanging="540"/>
        <w:jc w:val="both"/>
        <w:rPr>
          <w:rFonts w:ascii="David" w:hAnsi="David" w:cs="David"/>
          <w:sz w:val="24"/>
          <w:szCs w:val="24"/>
          <w:rtl/>
        </w:rPr>
      </w:pPr>
      <w:r>
        <w:rPr>
          <w:rFonts w:ascii="David" w:hAnsi="David" w:cs="David"/>
          <w:sz w:val="24"/>
          <w:szCs w:val="24"/>
        </w:rPr>
        <w:tab/>
      </w:r>
      <w:r>
        <w:rPr>
          <w:rFonts w:ascii="David" w:hAnsi="David" w:cs="David" w:hint="cs"/>
          <w:sz w:val="24"/>
          <w:szCs w:val="24"/>
          <w:rtl/>
        </w:rPr>
        <w:t>ג.</w:t>
      </w:r>
      <w:r>
        <w:rPr>
          <w:rFonts w:ascii="David" w:hAnsi="David" w:cs="David" w:hint="cs"/>
          <w:sz w:val="24"/>
          <w:szCs w:val="24"/>
          <w:rtl/>
        </w:rPr>
        <w:tab/>
      </w:r>
      <w:r>
        <w:rPr>
          <w:rFonts w:ascii="David" w:hAnsi="David" w:cs="David"/>
          <w:sz w:val="24"/>
          <w:szCs w:val="24"/>
          <w:rtl/>
        </w:rPr>
        <w:tab/>
      </w:r>
      <w:r w:rsidR="00711F6C">
        <w:rPr>
          <w:rFonts w:ascii="David" w:eastAsia="Times New Roman" w:hAnsi="David" w:cs="David"/>
          <w:noProof/>
          <w:sz w:val="24"/>
          <w:szCs w:val="24"/>
          <w:rtl/>
        </w:rPr>
        <w:t xml:space="preserve">מיתרת הזכות בחשבון הנתבע במועד הקרע יופחתו סך של 46,840 ₪ בשל תשלום </w:t>
      </w:r>
      <w:r>
        <w:rPr>
          <w:rFonts w:ascii="David" w:eastAsia="Times New Roman" w:hAnsi="David" w:cs="David"/>
          <w:noProof/>
          <w:sz w:val="24"/>
          <w:szCs w:val="24"/>
          <w:rtl/>
        </w:rPr>
        <w:tab/>
      </w:r>
      <w:r>
        <w:rPr>
          <w:rFonts w:ascii="David" w:eastAsia="Times New Roman" w:hAnsi="David" w:cs="David"/>
          <w:noProof/>
          <w:sz w:val="24"/>
          <w:szCs w:val="24"/>
          <w:rtl/>
        </w:rPr>
        <w:tab/>
      </w:r>
      <w:r w:rsidR="00711F6C">
        <w:rPr>
          <w:rFonts w:ascii="David" w:eastAsia="Times New Roman" w:hAnsi="David" w:cs="David"/>
          <w:noProof/>
          <w:sz w:val="24"/>
          <w:szCs w:val="24"/>
          <w:rtl/>
        </w:rPr>
        <w:t xml:space="preserve">מיסים בגין שנת המס 2019 </w:t>
      </w:r>
      <w:r w:rsidR="00BF53A9">
        <w:rPr>
          <w:rFonts w:ascii="David" w:hAnsi="David" w:cs="David" w:hint="cs"/>
          <w:sz w:val="24"/>
          <w:szCs w:val="24"/>
          <w:rtl/>
        </w:rPr>
        <w:t>.</w:t>
      </w:r>
    </w:p>
    <w:p w:rsidR="004A790A" w:rsidRDefault="004A790A" w:rsidP="004A790A">
      <w:pPr>
        <w:pStyle w:val="ad"/>
        <w:spacing w:after="0" w:line="360" w:lineRule="auto"/>
        <w:ind w:left="540" w:hanging="540"/>
        <w:jc w:val="both"/>
        <w:rPr>
          <w:rFonts w:ascii="David" w:hAnsi="David" w:cs="David"/>
          <w:sz w:val="24"/>
          <w:szCs w:val="24"/>
          <w:rtl/>
        </w:rPr>
      </w:pPr>
      <w:r>
        <w:rPr>
          <w:rFonts w:ascii="David" w:hAnsi="David" w:cs="David"/>
          <w:sz w:val="24"/>
          <w:szCs w:val="24"/>
          <w:rtl/>
        </w:rPr>
        <w:tab/>
      </w:r>
      <w:r>
        <w:rPr>
          <w:rFonts w:ascii="David" w:hAnsi="David" w:cs="David" w:hint="cs"/>
          <w:sz w:val="24"/>
          <w:szCs w:val="24"/>
          <w:rtl/>
        </w:rPr>
        <w:t>ד.</w:t>
      </w:r>
      <w:r>
        <w:rPr>
          <w:rFonts w:ascii="David" w:hAnsi="David" w:cs="David" w:hint="cs"/>
          <w:sz w:val="24"/>
          <w:szCs w:val="24"/>
          <w:rtl/>
        </w:rPr>
        <w:tab/>
      </w:r>
      <w:r>
        <w:rPr>
          <w:rFonts w:ascii="David" w:hAnsi="David" w:cs="David"/>
          <w:sz w:val="24"/>
          <w:szCs w:val="24"/>
          <w:rtl/>
        </w:rPr>
        <w:tab/>
      </w:r>
      <w:r w:rsidR="00711F6C" w:rsidRPr="00BF53A9">
        <w:rPr>
          <w:rFonts w:ascii="David" w:hAnsi="David" w:cs="David"/>
          <w:sz w:val="24"/>
          <w:szCs w:val="24"/>
          <w:rtl/>
        </w:rPr>
        <w:t xml:space="preserve">נקבע כי התובעת הסדירה תשלום חלקה ביתרת החוב בחשבון המשותף באמצעות </w:t>
      </w:r>
      <w:r>
        <w:rPr>
          <w:rFonts w:ascii="David" w:hAnsi="David" w:cs="David"/>
          <w:sz w:val="24"/>
          <w:szCs w:val="24"/>
          <w:rtl/>
        </w:rPr>
        <w:tab/>
      </w:r>
      <w:r>
        <w:rPr>
          <w:rFonts w:ascii="David" w:hAnsi="David" w:cs="David"/>
          <w:sz w:val="24"/>
          <w:szCs w:val="24"/>
          <w:rtl/>
        </w:rPr>
        <w:tab/>
      </w:r>
      <w:r w:rsidR="00711F6C" w:rsidRPr="00BF53A9">
        <w:rPr>
          <w:rFonts w:ascii="David" w:hAnsi="David" w:cs="David"/>
          <w:sz w:val="24"/>
          <w:szCs w:val="24"/>
          <w:rtl/>
        </w:rPr>
        <w:t xml:space="preserve">חלקה בתמורת מכר הרכב המשותף שנטל הנתבע לכיסו. </w:t>
      </w:r>
    </w:p>
    <w:p w:rsidR="004A790A" w:rsidRDefault="004A790A" w:rsidP="004A790A">
      <w:pPr>
        <w:pStyle w:val="ad"/>
        <w:spacing w:after="0" w:line="360" w:lineRule="auto"/>
        <w:ind w:left="540" w:hanging="540"/>
        <w:jc w:val="both"/>
        <w:rPr>
          <w:rFonts w:ascii="David" w:hAnsi="David" w:cs="David"/>
          <w:sz w:val="24"/>
          <w:szCs w:val="24"/>
          <w:rtl/>
        </w:rPr>
      </w:pPr>
      <w:r>
        <w:rPr>
          <w:rFonts w:ascii="David" w:hAnsi="David" w:cs="David"/>
          <w:sz w:val="24"/>
          <w:szCs w:val="24"/>
          <w:rtl/>
        </w:rPr>
        <w:tab/>
      </w:r>
      <w:r>
        <w:rPr>
          <w:rFonts w:ascii="David" w:hAnsi="David" w:cs="David" w:hint="cs"/>
          <w:sz w:val="24"/>
          <w:szCs w:val="24"/>
          <w:rtl/>
        </w:rPr>
        <w:t>ה.</w:t>
      </w:r>
      <w:r>
        <w:rPr>
          <w:rFonts w:ascii="David" w:hAnsi="David" w:cs="David" w:hint="cs"/>
          <w:sz w:val="24"/>
          <w:szCs w:val="24"/>
          <w:rtl/>
        </w:rPr>
        <w:tab/>
      </w:r>
      <w:r w:rsidR="00711F6C">
        <w:rPr>
          <w:rFonts w:ascii="David" w:hAnsi="David" w:cs="David"/>
          <w:sz w:val="24"/>
          <w:szCs w:val="24"/>
          <w:rtl/>
        </w:rPr>
        <w:t xml:space="preserve">התובעת תישא בתשלום מחצית החיוב במשכנתא מחודש 6/20 ועד 4/22 בסך של </w:t>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sidR="00711F6C">
        <w:rPr>
          <w:rFonts w:ascii="David" w:hAnsi="David" w:cs="David"/>
          <w:sz w:val="24"/>
          <w:szCs w:val="24"/>
          <w:rtl/>
        </w:rPr>
        <w:t xml:space="preserve">29,000 ₪ (בעיגול) . </w:t>
      </w:r>
    </w:p>
    <w:p w:rsidR="001D729F" w:rsidRDefault="004A790A" w:rsidP="001D729F">
      <w:pPr>
        <w:pStyle w:val="ad"/>
        <w:spacing w:after="0" w:line="360" w:lineRule="auto"/>
        <w:ind w:left="540" w:hanging="540"/>
        <w:jc w:val="both"/>
        <w:rPr>
          <w:rFonts w:ascii="David" w:hAnsi="David" w:cs="David"/>
          <w:sz w:val="24"/>
          <w:szCs w:val="24"/>
          <w:rtl/>
        </w:rPr>
      </w:pPr>
      <w:r>
        <w:rPr>
          <w:rFonts w:ascii="David" w:hAnsi="David" w:cs="David"/>
          <w:sz w:val="24"/>
          <w:szCs w:val="24"/>
          <w:rtl/>
        </w:rPr>
        <w:tab/>
      </w:r>
      <w:r>
        <w:rPr>
          <w:rFonts w:ascii="David" w:hAnsi="David" w:cs="David" w:hint="cs"/>
          <w:sz w:val="24"/>
          <w:szCs w:val="24"/>
          <w:rtl/>
        </w:rPr>
        <w:t>ו.</w:t>
      </w:r>
      <w:r>
        <w:rPr>
          <w:rFonts w:ascii="David" w:hAnsi="David" w:cs="David" w:hint="cs"/>
          <w:sz w:val="24"/>
          <w:szCs w:val="24"/>
          <w:rtl/>
        </w:rPr>
        <w:tab/>
      </w:r>
      <w:r>
        <w:rPr>
          <w:rFonts w:ascii="David" w:hAnsi="David" w:cs="David"/>
          <w:sz w:val="24"/>
          <w:szCs w:val="24"/>
          <w:rtl/>
        </w:rPr>
        <w:tab/>
      </w:r>
      <w:r w:rsidR="004043DB">
        <w:rPr>
          <w:rFonts w:ascii="David" w:hAnsi="David" w:cs="David" w:hint="cs"/>
          <w:sz w:val="24"/>
          <w:szCs w:val="24"/>
          <w:rtl/>
        </w:rPr>
        <w:t xml:space="preserve">איזון </w:t>
      </w:r>
      <w:r w:rsidR="004043DB" w:rsidRPr="004043DB">
        <w:rPr>
          <w:rFonts w:ascii="David" w:hAnsi="David" w:cs="David" w:hint="cs"/>
          <w:sz w:val="24"/>
          <w:szCs w:val="24"/>
          <w:rtl/>
        </w:rPr>
        <w:t>המשאבים שבין הצדדים יערך בהתאם לשיטה ב' בחוות דעת האקטואר</w:t>
      </w:r>
      <w:r w:rsidR="004043DB">
        <w:rPr>
          <w:rFonts w:ascii="David" w:hAnsi="David" w:cs="David" w:hint="cs"/>
          <w:sz w:val="24"/>
          <w:szCs w:val="24"/>
          <w:rtl/>
        </w:rPr>
        <w:t xml:space="preserve"> </w:t>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sidR="004043DB">
        <w:rPr>
          <w:rFonts w:ascii="David" w:hAnsi="David" w:cs="David" w:hint="cs"/>
          <w:sz w:val="24"/>
          <w:szCs w:val="24"/>
          <w:rtl/>
        </w:rPr>
        <w:t>ובכפוף להוראות שלעיל</w:t>
      </w:r>
      <w:r w:rsidR="004043DB" w:rsidRPr="004043DB">
        <w:rPr>
          <w:rFonts w:ascii="David" w:hAnsi="David" w:cs="David" w:hint="cs"/>
          <w:sz w:val="24"/>
          <w:szCs w:val="24"/>
          <w:rtl/>
        </w:rPr>
        <w:t xml:space="preserve">. פסיקתאות </w:t>
      </w:r>
      <w:r w:rsidR="004043DB">
        <w:rPr>
          <w:rFonts w:ascii="David" w:hAnsi="David" w:cs="David" w:hint="cs"/>
          <w:sz w:val="24"/>
          <w:szCs w:val="24"/>
          <w:rtl/>
        </w:rPr>
        <w:t>שצורפ</w:t>
      </w:r>
      <w:r w:rsidR="004043DB" w:rsidRPr="004043DB">
        <w:rPr>
          <w:rFonts w:ascii="David" w:hAnsi="David" w:cs="David" w:hint="cs"/>
          <w:sz w:val="24"/>
          <w:szCs w:val="24"/>
          <w:rtl/>
        </w:rPr>
        <w:t>ו לחוות הד</w:t>
      </w:r>
      <w:r w:rsidR="004043DB">
        <w:rPr>
          <w:rFonts w:ascii="David" w:hAnsi="David" w:cs="David" w:hint="cs"/>
          <w:sz w:val="24"/>
          <w:szCs w:val="24"/>
          <w:rtl/>
        </w:rPr>
        <w:t>ע</w:t>
      </w:r>
      <w:r w:rsidR="004043DB" w:rsidRPr="004043DB">
        <w:rPr>
          <w:rFonts w:ascii="David" w:hAnsi="David" w:cs="David" w:hint="cs"/>
          <w:sz w:val="24"/>
          <w:szCs w:val="24"/>
          <w:rtl/>
        </w:rPr>
        <w:t xml:space="preserve">ת תחתמנה </w:t>
      </w:r>
      <w:r w:rsidR="004043DB">
        <w:rPr>
          <w:rFonts w:ascii="David" w:hAnsi="David" w:cs="David" w:hint="cs"/>
          <w:sz w:val="24"/>
          <w:szCs w:val="24"/>
          <w:rtl/>
        </w:rPr>
        <w:t>כמבוקש.</w:t>
      </w:r>
    </w:p>
    <w:p w:rsidR="001D729F" w:rsidRDefault="001D729F" w:rsidP="001D729F">
      <w:pPr>
        <w:pStyle w:val="ad"/>
        <w:spacing w:after="0" w:line="360" w:lineRule="auto"/>
        <w:ind w:left="540" w:hanging="540"/>
        <w:jc w:val="both"/>
        <w:rPr>
          <w:rFonts w:ascii="David" w:hAnsi="David" w:cs="David"/>
          <w:sz w:val="24"/>
          <w:szCs w:val="24"/>
          <w:rtl/>
        </w:rPr>
      </w:pPr>
      <w:r>
        <w:rPr>
          <w:rFonts w:ascii="David" w:hAnsi="David" w:cs="David"/>
          <w:sz w:val="24"/>
          <w:szCs w:val="24"/>
          <w:rtl/>
        </w:rPr>
        <w:tab/>
      </w:r>
      <w:r>
        <w:rPr>
          <w:rFonts w:ascii="David" w:hAnsi="David" w:cs="David" w:hint="cs"/>
          <w:sz w:val="24"/>
          <w:szCs w:val="24"/>
          <w:rtl/>
        </w:rPr>
        <w:t>ז.</w:t>
      </w:r>
      <w:r>
        <w:rPr>
          <w:rFonts w:ascii="David" w:hAnsi="David" w:cs="David" w:hint="cs"/>
          <w:sz w:val="24"/>
          <w:szCs w:val="24"/>
          <w:rtl/>
        </w:rPr>
        <w:tab/>
      </w:r>
      <w:r>
        <w:rPr>
          <w:rFonts w:ascii="David" w:hAnsi="David" w:cs="David"/>
          <w:sz w:val="24"/>
          <w:szCs w:val="24"/>
          <w:rtl/>
        </w:rPr>
        <w:tab/>
      </w:r>
      <w:r w:rsidR="004043DB" w:rsidRPr="004043DB">
        <w:rPr>
          <w:rFonts w:ascii="David" w:hAnsi="David" w:cs="David" w:hint="cs"/>
          <w:sz w:val="24"/>
          <w:szCs w:val="24"/>
          <w:rtl/>
        </w:rPr>
        <w:t xml:space="preserve">ההתחשבנות הכספית ברכיבים המפורטים לעיל תבוצע בתוך 14 ימים. ככל שתתגלע </w:t>
      </w:r>
      <w:r>
        <w:rPr>
          <w:rFonts w:ascii="David" w:hAnsi="David" w:cs="David"/>
          <w:sz w:val="24"/>
          <w:szCs w:val="24"/>
          <w:rtl/>
        </w:rPr>
        <w:tab/>
      </w:r>
      <w:r>
        <w:rPr>
          <w:rFonts w:ascii="David" w:hAnsi="David" w:cs="David"/>
          <w:sz w:val="24"/>
          <w:szCs w:val="24"/>
          <w:rtl/>
        </w:rPr>
        <w:tab/>
      </w:r>
      <w:r w:rsidR="004043DB" w:rsidRPr="004043DB">
        <w:rPr>
          <w:rFonts w:ascii="David" w:hAnsi="David" w:cs="David" w:hint="cs"/>
          <w:sz w:val="24"/>
          <w:szCs w:val="24"/>
          <w:rtl/>
        </w:rPr>
        <w:t>מחלוקת בדבר אופן החישוב הצדדים יפנו</w:t>
      </w:r>
      <w:r w:rsidR="00847787">
        <w:rPr>
          <w:rFonts w:ascii="David" w:hAnsi="David" w:cs="David" w:hint="cs"/>
          <w:sz w:val="24"/>
          <w:szCs w:val="24"/>
          <w:rtl/>
        </w:rPr>
        <w:t xml:space="preserve"> למומחה בית המשפט מר אבי יחזקאל,</w:t>
      </w:r>
      <w:r>
        <w:rPr>
          <w:rFonts w:ascii="David" w:hAnsi="David" w:cs="David"/>
          <w:sz w:val="24"/>
          <w:szCs w:val="24"/>
          <w:rtl/>
        </w:rPr>
        <w:tab/>
      </w:r>
      <w:r>
        <w:rPr>
          <w:rFonts w:ascii="David" w:hAnsi="David" w:cs="David"/>
          <w:sz w:val="24"/>
          <w:szCs w:val="24"/>
          <w:rtl/>
        </w:rPr>
        <w:tab/>
      </w:r>
      <w:r w:rsidR="004043DB" w:rsidRPr="004043DB">
        <w:rPr>
          <w:rFonts w:ascii="David" w:hAnsi="David" w:cs="David" w:hint="cs"/>
          <w:sz w:val="24"/>
          <w:szCs w:val="24"/>
          <w:rtl/>
        </w:rPr>
        <w:t xml:space="preserve">לעדכון חוות הדעת בהתאם לאמור . הצדדים </w:t>
      </w:r>
      <w:r w:rsidR="00FB5372">
        <w:rPr>
          <w:rFonts w:ascii="David" w:hAnsi="David" w:cs="David" w:hint="cs"/>
          <w:sz w:val="24"/>
          <w:szCs w:val="24"/>
          <w:rtl/>
        </w:rPr>
        <w:t>י</w:t>
      </w:r>
      <w:r w:rsidR="004043DB" w:rsidRPr="004043DB">
        <w:rPr>
          <w:rFonts w:ascii="David" w:hAnsi="David" w:cs="David" w:hint="cs"/>
          <w:sz w:val="24"/>
          <w:szCs w:val="24"/>
          <w:rtl/>
        </w:rPr>
        <w:t xml:space="preserve">ישאו בתשלום שכר טרחתו בחלקים </w:t>
      </w:r>
      <w:r>
        <w:rPr>
          <w:rFonts w:ascii="David" w:hAnsi="David" w:cs="David"/>
          <w:sz w:val="24"/>
          <w:szCs w:val="24"/>
          <w:rtl/>
        </w:rPr>
        <w:tab/>
      </w:r>
      <w:r>
        <w:rPr>
          <w:rFonts w:ascii="David" w:hAnsi="David" w:cs="David"/>
          <w:sz w:val="24"/>
          <w:szCs w:val="24"/>
          <w:rtl/>
        </w:rPr>
        <w:tab/>
      </w:r>
      <w:r w:rsidR="004043DB" w:rsidRPr="004043DB">
        <w:rPr>
          <w:rFonts w:ascii="David" w:hAnsi="David" w:cs="David" w:hint="cs"/>
          <w:sz w:val="24"/>
          <w:szCs w:val="24"/>
          <w:rtl/>
        </w:rPr>
        <w:t xml:space="preserve">שווים. </w:t>
      </w:r>
    </w:p>
    <w:p w:rsidR="001D729F" w:rsidRDefault="001D729F" w:rsidP="001D729F">
      <w:pPr>
        <w:pStyle w:val="ad"/>
        <w:spacing w:after="0" w:line="360" w:lineRule="auto"/>
        <w:ind w:left="540" w:hanging="540"/>
        <w:jc w:val="both"/>
        <w:rPr>
          <w:rFonts w:ascii="David" w:hAnsi="David" w:cs="David"/>
          <w:sz w:val="24"/>
          <w:szCs w:val="24"/>
          <w:rtl/>
        </w:rPr>
      </w:pPr>
    </w:p>
    <w:p w:rsidR="001D729F" w:rsidRDefault="001D729F" w:rsidP="00C0242D">
      <w:pPr>
        <w:pStyle w:val="ad"/>
        <w:spacing w:after="0" w:line="360" w:lineRule="auto"/>
        <w:ind w:left="540" w:hanging="540"/>
        <w:jc w:val="both"/>
        <w:rPr>
          <w:rFonts w:ascii="David" w:hAnsi="David" w:cs="David"/>
          <w:sz w:val="24"/>
          <w:szCs w:val="24"/>
          <w:rtl/>
        </w:rPr>
      </w:pPr>
      <w:r>
        <w:rPr>
          <w:rFonts w:ascii="David" w:hAnsi="David" w:cs="David" w:hint="cs"/>
          <w:sz w:val="24"/>
          <w:szCs w:val="24"/>
          <w:rtl/>
        </w:rPr>
        <w:t>1</w:t>
      </w:r>
      <w:r w:rsidR="0098238B">
        <w:rPr>
          <w:rFonts w:ascii="David" w:hAnsi="David" w:cs="David" w:hint="cs"/>
          <w:sz w:val="24"/>
          <w:szCs w:val="24"/>
          <w:rtl/>
        </w:rPr>
        <w:t>0</w:t>
      </w:r>
      <w:r w:rsidR="00C0242D">
        <w:rPr>
          <w:rFonts w:ascii="David" w:hAnsi="David" w:cs="David" w:hint="cs"/>
          <w:sz w:val="24"/>
          <w:szCs w:val="24"/>
          <w:rtl/>
        </w:rPr>
        <w:t>8</w:t>
      </w:r>
      <w:r>
        <w:rPr>
          <w:rFonts w:ascii="David" w:hAnsi="David" w:cs="David" w:hint="cs"/>
          <w:sz w:val="24"/>
          <w:szCs w:val="24"/>
          <w:rtl/>
        </w:rPr>
        <w:t>.</w:t>
      </w:r>
      <w:r>
        <w:rPr>
          <w:rFonts w:ascii="David" w:hAnsi="David" w:cs="David" w:hint="cs"/>
          <w:sz w:val="24"/>
          <w:szCs w:val="24"/>
          <w:rtl/>
        </w:rPr>
        <w:tab/>
      </w:r>
      <w:r w:rsidR="00711F6C">
        <w:rPr>
          <w:rFonts w:ascii="David" w:hAnsi="David" w:cs="David"/>
          <w:sz w:val="24"/>
          <w:szCs w:val="24"/>
          <w:rtl/>
        </w:rPr>
        <w:t xml:space="preserve">בתביעת המזונות אני מורה כמפורט בס' </w:t>
      </w:r>
      <w:r w:rsidR="004043DB">
        <w:rPr>
          <w:rFonts w:ascii="David" w:hAnsi="David" w:cs="David" w:hint="cs"/>
          <w:sz w:val="24"/>
          <w:szCs w:val="24"/>
          <w:rtl/>
        </w:rPr>
        <w:t>1</w:t>
      </w:r>
      <w:r>
        <w:rPr>
          <w:rFonts w:ascii="David" w:hAnsi="David" w:cs="David" w:hint="cs"/>
          <w:sz w:val="24"/>
          <w:szCs w:val="24"/>
          <w:rtl/>
        </w:rPr>
        <w:t>0</w:t>
      </w:r>
      <w:r w:rsidR="0098238B">
        <w:rPr>
          <w:rFonts w:ascii="David" w:hAnsi="David" w:cs="David" w:hint="cs"/>
          <w:sz w:val="24"/>
          <w:szCs w:val="24"/>
          <w:rtl/>
        </w:rPr>
        <w:t>4</w:t>
      </w:r>
      <w:r w:rsidR="00711F6C">
        <w:rPr>
          <w:rFonts w:ascii="David" w:hAnsi="David" w:cs="David"/>
          <w:sz w:val="24"/>
          <w:szCs w:val="24"/>
          <w:rtl/>
        </w:rPr>
        <w:t xml:space="preserve"> לעיל. </w:t>
      </w:r>
    </w:p>
    <w:p w:rsidR="001D729F" w:rsidRDefault="001D729F" w:rsidP="001D729F">
      <w:pPr>
        <w:pStyle w:val="ad"/>
        <w:spacing w:after="0" w:line="360" w:lineRule="auto"/>
        <w:ind w:left="540" w:hanging="540"/>
        <w:jc w:val="both"/>
        <w:rPr>
          <w:rFonts w:ascii="David" w:hAnsi="David" w:cs="David"/>
          <w:sz w:val="24"/>
          <w:szCs w:val="24"/>
          <w:rtl/>
        </w:rPr>
      </w:pPr>
    </w:p>
    <w:p w:rsidR="00711F6C" w:rsidRPr="001D729F" w:rsidRDefault="001D729F" w:rsidP="00C0242D">
      <w:pPr>
        <w:pStyle w:val="ad"/>
        <w:spacing w:after="0" w:line="360" w:lineRule="auto"/>
        <w:ind w:left="540" w:hanging="540"/>
        <w:jc w:val="both"/>
        <w:rPr>
          <w:rFonts w:ascii="David" w:hAnsi="David" w:cs="David"/>
          <w:sz w:val="24"/>
          <w:szCs w:val="24"/>
        </w:rPr>
      </w:pPr>
      <w:r>
        <w:rPr>
          <w:rFonts w:ascii="David" w:hAnsi="David" w:cs="David" w:hint="cs"/>
          <w:sz w:val="24"/>
          <w:szCs w:val="24"/>
          <w:rtl/>
        </w:rPr>
        <w:t>1</w:t>
      </w:r>
      <w:r w:rsidR="00C0242D">
        <w:rPr>
          <w:rFonts w:ascii="David" w:hAnsi="David" w:cs="David" w:hint="cs"/>
          <w:sz w:val="24"/>
          <w:szCs w:val="24"/>
          <w:rtl/>
        </w:rPr>
        <w:t>09</w:t>
      </w:r>
      <w:r>
        <w:rPr>
          <w:rFonts w:ascii="David" w:hAnsi="David" w:cs="David" w:hint="cs"/>
          <w:sz w:val="24"/>
          <w:szCs w:val="24"/>
          <w:rtl/>
        </w:rPr>
        <w:t>.</w:t>
      </w:r>
      <w:r>
        <w:rPr>
          <w:rFonts w:ascii="David" w:hAnsi="David" w:cs="David" w:hint="cs"/>
          <w:sz w:val="24"/>
          <w:szCs w:val="24"/>
          <w:rtl/>
        </w:rPr>
        <w:tab/>
      </w:r>
      <w:r w:rsidR="00711F6C" w:rsidRPr="004043DB">
        <w:rPr>
          <w:rFonts w:ascii="David" w:hAnsi="David" w:cs="David"/>
          <w:color w:val="000000"/>
          <w:sz w:val="24"/>
          <w:szCs w:val="24"/>
          <w:rtl/>
        </w:rPr>
        <w:t>בשים לב לתוצאה אליה הגעתי ובנסיבות שלפניי אינני מוצאת לעשות צו להוצאות</w:t>
      </w:r>
      <w:r w:rsidR="004043DB">
        <w:rPr>
          <w:rFonts w:ascii="David" w:hAnsi="David" w:cs="David" w:hint="cs"/>
          <w:color w:val="000000"/>
          <w:sz w:val="24"/>
          <w:szCs w:val="24"/>
          <w:rtl/>
        </w:rPr>
        <w:t>.</w:t>
      </w:r>
      <w:r w:rsidR="00711F6C" w:rsidRPr="004043DB">
        <w:rPr>
          <w:rFonts w:ascii="David" w:hAnsi="David" w:cs="David"/>
          <w:color w:val="000000"/>
          <w:sz w:val="24"/>
          <w:szCs w:val="24"/>
          <w:rtl/>
        </w:rPr>
        <w:t xml:space="preserve"> כל צד יישא בהוצאותיו.</w:t>
      </w:r>
    </w:p>
    <w:p w:rsidR="004043DB" w:rsidRPr="004043DB" w:rsidRDefault="004043DB" w:rsidP="004043DB">
      <w:pPr>
        <w:pStyle w:val="ad"/>
        <w:rPr>
          <w:rFonts w:ascii="David" w:hAnsi="David" w:cs="David"/>
          <w:color w:val="000000"/>
          <w:sz w:val="24"/>
          <w:szCs w:val="24"/>
          <w:rtl/>
        </w:rPr>
      </w:pPr>
    </w:p>
    <w:p w:rsidR="00711F6C" w:rsidRPr="004043DB" w:rsidRDefault="00C0242D" w:rsidP="00C35686">
      <w:pPr>
        <w:pStyle w:val="ad"/>
        <w:shd w:val="clear" w:color="auto" w:fill="FFFFFF"/>
        <w:spacing w:line="360" w:lineRule="auto"/>
        <w:ind w:left="567" w:hanging="567"/>
        <w:jc w:val="both"/>
        <w:rPr>
          <w:rFonts w:ascii="David" w:hAnsi="David"/>
          <w:color w:val="000000"/>
        </w:rPr>
      </w:pPr>
      <w:r>
        <w:rPr>
          <w:rFonts w:ascii="David" w:hAnsi="David" w:cs="David" w:hint="cs"/>
          <w:color w:val="000000"/>
          <w:sz w:val="24"/>
          <w:szCs w:val="24"/>
          <w:rtl/>
        </w:rPr>
        <w:t>110.</w:t>
      </w:r>
      <w:r>
        <w:rPr>
          <w:rFonts w:ascii="David" w:hAnsi="David" w:cs="David" w:hint="cs"/>
          <w:color w:val="000000"/>
          <w:sz w:val="24"/>
          <w:szCs w:val="24"/>
          <w:rtl/>
        </w:rPr>
        <w:tab/>
      </w:r>
      <w:r w:rsidR="00711F6C" w:rsidRPr="004043DB">
        <w:rPr>
          <w:rFonts w:ascii="David" w:hAnsi="David" w:cs="David"/>
          <w:color w:val="000000"/>
          <w:sz w:val="24"/>
          <w:szCs w:val="24"/>
          <w:rtl/>
        </w:rPr>
        <w:t>המזכירות תמציא את פסק הדין לצדדים</w:t>
      </w:r>
      <w:r w:rsidR="001D729F">
        <w:rPr>
          <w:rFonts w:ascii="David" w:hAnsi="David" w:cs="David" w:hint="cs"/>
          <w:color w:val="000000"/>
          <w:sz w:val="24"/>
          <w:szCs w:val="24"/>
          <w:rtl/>
        </w:rPr>
        <w:t xml:space="preserve">, תסרוק בתיק הקשור </w:t>
      </w:r>
      <w:r w:rsidR="00711F6C" w:rsidRPr="004043DB">
        <w:rPr>
          <w:rFonts w:ascii="David" w:hAnsi="David" w:cs="David"/>
          <w:color w:val="000000"/>
          <w:sz w:val="24"/>
          <w:szCs w:val="24"/>
          <w:rtl/>
        </w:rPr>
        <w:t>ותסגור את התיקים שבכותרת</w:t>
      </w:r>
      <w:r w:rsidR="00711F6C" w:rsidRPr="004043DB">
        <w:rPr>
          <w:rFonts w:ascii="David" w:hAnsi="David"/>
          <w:color w:val="000000"/>
          <w:rtl/>
        </w:rPr>
        <w:t>.</w:t>
      </w:r>
    </w:p>
    <w:p w:rsidR="00694556" w:rsidRDefault="002A7A0C">
      <w:pPr>
        <w:spacing w:line="360" w:lineRule="auto"/>
        <w:jc w:val="both"/>
        <w:rPr>
          <w:rFonts w:ascii="Arial" w:hAnsi="Arial"/>
          <w:noProof w:val="0"/>
          <w:rtl/>
        </w:rPr>
      </w:pPr>
      <w:r>
        <w:rPr>
          <w:rFonts w:ascii="Arial" w:hAnsi="Arial" w:hint="cs"/>
          <w:noProof w:val="0"/>
          <w:rtl/>
        </w:rPr>
        <w:lastRenderedPageBreak/>
        <w:t>נ</w:t>
      </w:r>
      <w:r w:rsidR="0043502B">
        <w:rPr>
          <w:rFonts w:ascii="Arial" w:hAnsi="Arial"/>
          <w:noProof w:val="0"/>
          <w:rtl/>
        </w:rPr>
        <w:t>ית</w:t>
      </w:r>
      <w:r w:rsidR="0043502B">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ט"ז אב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20 אוגוסט 2024</w:t>
          </w:r>
        </w:sdtContent>
      </w:sdt>
      <w:r w:rsidR="00005C8B">
        <w:rPr>
          <w:rFonts w:ascii="Arial" w:hAnsi="Arial"/>
          <w:noProof w:val="0"/>
          <w:rtl/>
        </w:rPr>
        <w:t>, בהעדר הצדדים.</w:t>
      </w:r>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669555400"/>
        </w:sdtPr>
        <w:sdtEndPr/>
        <w:sdtContent>
          <w:r w:rsidR="00DF5989">
            <w:rPr>
              <w:rFonts w:hint="cs"/>
              <w:rtl/>
            </w:rPr>
            <w:t>________________</w:t>
          </w:r>
        </w:sdtContent>
      </w:sdt>
    </w:p>
    <w:p w:rsidR="00694556" w:rsidRDefault="00DF5989" w:rsidP="00BD6531">
      <w:pPr>
        <w:tabs>
          <w:tab w:val="left" w:pos="2553"/>
        </w:tabs>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 xml:space="preserve">        אפרת שהם- דליות, שופטת</w:t>
      </w:r>
    </w:p>
    <w:sectPr w:rsidR="00694556" w:rsidSect="006C30C5">
      <w:headerReference w:type="default" r:id="rId10"/>
      <w:footerReference w:type="default" r:id="rId11"/>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588E" w:rsidRDefault="002B588E">
      <w:r>
        <w:separator/>
      </w:r>
    </w:p>
  </w:endnote>
  <w:endnote w:type="continuationSeparator" w:id="0">
    <w:p w:rsidR="002B588E" w:rsidRDefault="002B5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D4B5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D4B55">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588E" w:rsidRDefault="002B588E">
      <w:r>
        <w:separator/>
      </w:r>
    </w:p>
  </w:footnote>
  <w:footnote w:type="continuationSeparator" w:id="0">
    <w:p w:rsidR="002B588E" w:rsidRDefault="002B5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9BA" w:rsidRDefault="002019BA">
    <w:pPr>
      <w:pStyle w:val="a3"/>
      <w:jc w:val="center"/>
      <w:rPr>
        <w:rFonts w:cs="FrankRuehl"/>
        <w:noProof w:val="0"/>
        <w:sz w:val="28"/>
        <w:szCs w:val="28"/>
        <w:rtl/>
      </w:rPr>
    </w:pPr>
  </w:p>
  <w:p w:rsidR="00694556" w:rsidRDefault="00DC1259">
    <w:pPr>
      <w:pStyle w:val="a3"/>
      <w:jc w:val="center"/>
      <w:rPr>
        <w:rFonts w:cs="FrankRuehl"/>
        <w:noProof w:val="0"/>
        <w:sz w:val="28"/>
        <w:szCs w:val="28"/>
        <w:rtl/>
      </w:rPr>
    </w:pPr>
    <w:r>
      <w:rPr>
        <w:rFonts w:cs="FrankRuehl"/>
        <w:sz w:val="28"/>
        <w:szCs w:val="28"/>
      </w:rPr>
      <w:drawing>
        <wp:inline distT="0" distB="0" distL="0" distR="0" wp14:anchorId="0768036D" wp14:editId="3C5829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gridSpan w:val="2"/>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2B588E" w:rsidP="00FD2F77">
          <w:pPr>
            <w:rPr>
              <w:b/>
              <w:bCs/>
              <w:noProof w:val="0"/>
              <w:sz w:val="26"/>
              <w:szCs w:val="26"/>
              <w:rtl/>
            </w:rPr>
          </w:pPr>
          <w:sdt>
            <w:sdtPr>
              <w:rPr>
                <w:rtl/>
              </w:rPr>
              <w:alias w:val="1170"/>
              <w:tag w:val="1170"/>
              <w:id w:val="1066377040"/>
              <w:text w:multiLine="1"/>
            </w:sdtPr>
            <w:sdtEndPr/>
            <w:sdtContent>
              <w:r w:rsidR="000964A6">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964A6">
                <w:rPr>
                  <w:b/>
                  <w:bCs/>
                  <w:noProof w:val="0"/>
                  <w:sz w:val="26"/>
                  <w:szCs w:val="26"/>
                  <w:rtl/>
                </w:rPr>
                <w:t>35772-11-21</w:t>
              </w:r>
            </w:sdtContent>
          </w:sdt>
          <w:r w:rsidR="00005C8B">
            <w:rPr>
              <w:b/>
              <w:bCs/>
              <w:noProof w:val="0"/>
              <w:sz w:val="26"/>
              <w:szCs w:val="26"/>
              <w:rtl/>
            </w:rPr>
            <w:t xml:space="preserve"> </w:t>
          </w:r>
          <w:sdt>
            <w:sdtPr>
              <w:rPr>
                <w:b/>
                <w:bCs/>
                <w:sz w:val="26"/>
                <w:szCs w:val="26"/>
                <w:rtl/>
              </w:rPr>
              <w:alias w:val="1172"/>
              <w:tag w:val="1172"/>
              <w:id w:val="-595170033"/>
              <w:text w:multiLine="1"/>
            </w:sdtPr>
            <w:sdtEndPr/>
            <w:sdtContent>
              <w:r w:rsidR="00B36B95" w:rsidRPr="00B36B95">
                <w:rPr>
                  <w:b/>
                  <w:bCs/>
                  <w:noProof w:val="0"/>
                  <w:sz w:val="26"/>
                  <w:szCs w:val="26"/>
                  <w:rtl/>
                </w:rPr>
                <w:br/>
              </w:r>
              <w:r w:rsidR="00B36B95" w:rsidRPr="00B36B95">
                <w:rPr>
                  <w:rFonts w:hint="cs"/>
                  <w:b/>
                  <w:bCs/>
                  <w:sz w:val="26"/>
                  <w:szCs w:val="26"/>
                  <w:rtl/>
                </w:rPr>
                <w:t>תלה"מ 53758-06-21</w:t>
              </w:r>
            </w:sdtContent>
          </w:sdt>
        </w:p>
        <w:p w:rsidR="007D45E3" w:rsidRPr="007B7765" w:rsidRDefault="007D45E3" w:rsidP="007D45E3">
          <w:pPr>
            <w:rPr>
              <w:b/>
              <w:bCs/>
              <w:noProof w:val="0"/>
              <w:sz w:val="2"/>
              <w:szCs w:val="2"/>
              <w:rtl/>
            </w:rPr>
          </w:pPr>
        </w:p>
        <w:p w:rsidR="008D10B2" w:rsidRPr="00E1068A" w:rsidRDefault="007D45E3" w:rsidP="00AE3E77">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CB6A471A"/>
    <w:lvl w:ilvl="0">
      <w:start w:val="1"/>
      <w:numFmt w:val="decimal"/>
      <w:lvlText w:val="%1."/>
      <w:lvlJc w:val="left"/>
      <w:pPr>
        <w:tabs>
          <w:tab w:val="num" w:pos="360"/>
        </w:tabs>
        <w:ind w:left="360" w:hanging="360"/>
      </w:pPr>
    </w:lvl>
  </w:abstractNum>
  <w:abstractNum w:abstractNumId="1" w15:restartNumberingAfterBreak="0">
    <w:nsid w:val="10CD4898"/>
    <w:multiLevelType w:val="hybridMultilevel"/>
    <w:tmpl w:val="AA4E1E9E"/>
    <w:lvl w:ilvl="0" w:tplc="E5BCFAE4">
      <w:start w:val="1"/>
      <w:numFmt w:val="decimal"/>
      <w:lvlText w:val="%1."/>
      <w:lvlJc w:val="left"/>
      <w:pPr>
        <w:ind w:left="1068" w:hanging="360"/>
      </w:pPr>
      <w:rPr>
        <w:rFonts w:ascii="David" w:hAnsi="David" w:cs="David" w:hint="default"/>
        <w:b w:val="0"/>
        <w:bCs w:val="0"/>
        <w:color w:val="auto"/>
        <w:sz w:val="24"/>
        <w:szCs w:val="24"/>
        <w:lang w:val="en-US"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9405A13"/>
    <w:multiLevelType w:val="hybridMultilevel"/>
    <w:tmpl w:val="869E02BC"/>
    <w:lvl w:ilvl="0" w:tplc="E5BCFAE4">
      <w:start w:val="1"/>
      <w:numFmt w:val="decimal"/>
      <w:lvlText w:val="%1."/>
      <w:lvlJc w:val="left"/>
      <w:pPr>
        <w:ind w:left="1068" w:hanging="360"/>
      </w:pPr>
      <w:rPr>
        <w:rFonts w:ascii="David" w:hAnsi="David" w:cs="David" w:hint="default"/>
        <w:b w:val="0"/>
        <w:bCs w:val="0"/>
        <w:color w:val="auto"/>
        <w:sz w:val="24"/>
        <w:szCs w:val="24"/>
        <w:lang w:val="en-US"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14E6DCE"/>
    <w:multiLevelType w:val="hybridMultilevel"/>
    <w:tmpl w:val="C4EE5DBC"/>
    <w:lvl w:ilvl="0" w:tplc="F3D00FA6">
      <w:start w:val="109"/>
      <w:numFmt w:val="decimal"/>
      <w:lvlText w:val="%1."/>
      <w:lvlJc w:val="left"/>
      <w:pPr>
        <w:ind w:left="1083" w:hanging="375"/>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 w15:restartNumberingAfterBreak="0">
    <w:nsid w:val="2480689E"/>
    <w:multiLevelType w:val="hybridMultilevel"/>
    <w:tmpl w:val="83D03394"/>
    <w:lvl w:ilvl="0" w:tplc="04090001">
      <w:start w:val="1"/>
      <w:numFmt w:val="bullet"/>
      <w:lvlText w:val=""/>
      <w:lvlJc w:val="left"/>
      <w:pPr>
        <w:ind w:left="1311" w:hanging="360"/>
      </w:pPr>
      <w:rPr>
        <w:rFonts w:ascii="Symbol" w:hAnsi="Symbol" w:hint="default"/>
      </w:rPr>
    </w:lvl>
    <w:lvl w:ilvl="1" w:tplc="04090003">
      <w:start w:val="1"/>
      <w:numFmt w:val="bullet"/>
      <w:lvlText w:val="o"/>
      <w:lvlJc w:val="left"/>
      <w:pPr>
        <w:ind w:left="2031" w:hanging="360"/>
      </w:pPr>
      <w:rPr>
        <w:rFonts w:ascii="Courier New" w:hAnsi="Courier New" w:cs="Courier New" w:hint="default"/>
      </w:rPr>
    </w:lvl>
    <w:lvl w:ilvl="2" w:tplc="04090005">
      <w:start w:val="1"/>
      <w:numFmt w:val="bullet"/>
      <w:lvlText w:val=""/>
      <w:lvlJc w:val="left"/>
      <w:pPr>
        <w:ind w:left="2751" w:hanging="360"/>
      </w:pPr>
      <w:rPr>
        <w:rFonts w:ascii="Wingdings" w:hAnsi="Wingdings" w:hint="default"/>
      </w:rPr>
    </w:lvl>
    <w:lvl w:ilvl="3" w:tplc="04090001">
      <w:start w:val="1"/>
      <w:numFmt w:val="bullet"/>
      <w:lvlText w:val=""/>
      <w:lvlJc w:val="left"/>
      <w:pPr>
        <w:ind w:left="3471" w:hanging="360"/>
      </w:pPr>
      <w:rPr>
        <w:rFonts w:ascii="Symbol" w:hAnsi="Symbol" w:hint="default"/>
      </w:rPr>
    </w:lvl>
    <w:lvl w:ilvl="4" w:tplc="04090003">
      <w:start w:val="1"/>
      <w:numFmt w:val="bullet"/>
      <w:lvlText w:val="o"/>
      <w:lvlJc w:val="left"/>
      <w:pPr>
        <w:ind w:left="4191" w:hanging="360"/>
      </w:pPr>
      <w:rPr>
        <w:rFonts w:ascii="Courier New" w:hAnsi="Courier New" w:cs="Courier New" w:hint="default"/>
      </w:rPr>
    </w:lvl>
    <w:lvl w:ilvl="5" w:tplc="04090005">
      <w:start w:val="1"/>
      <w:numFmt w:val="bullet"/>
      <w:lvlText w:val=""/>
      <w:lvlJc w:val="left"/>
      <w:pPr>
        <w:ind w:left="4911" w:hanging="360"/>
      </w:pPr>
      <w:rPr>
        <w:rFonts w:ascii="Wingdings" w:hAnsi="Wingdings" w:hint="default"/>
      </w:rPr>
    </w:lvl>
    <w:lvl w:ilvl="6" w:tplc="04090001">
      <w:start w:val="1"/>
      <w:numFmt w:val="bullet"/>
      <w:lvlText w:val=""/>
      <w:lvlJc w:val="left"/>
      <w:pPr>
        <w:ind w:left="5631" w:hanging="360"/>
      </w:pPr>
      <w:rPr>
        <w:rFonts w:ascii="Symbol" w:hAnsi="Symbol" w:hint="default"/>
      </w:rPr>
    </w:lvl>
    <w:lvl w:ilvl="7" w:tplc="04090003">
      <w:start w:val="1"/>
      <w:numFmt w:val="bullet"/>
      <w:lvlText w:val="o"/>
      <w:lvlJc w:val="left"/>
      <w:pPr>
        <w:ind w:left="6351" w:hanging="360"/>
      </w:pPr>
      <w:rPr>
        <w:rFonts w:ascii="Courier New" w:hAnsi="Courier New" w:cs="Courier New" w:hint="default"/>
      </w:rPr>
    </w:lvl>
    <w:lvl w:ilvl="8" w:tplc="04090005">
      <w:start w:val="1"/>
      <w:numFmt w:val="bullet"/>
      <w:lvlText w:val=""/>
      <w:lvlJc w:val="left"/>
      <w:pPr>
        <w:ind w:left="7071" w:hanging="360"/>
      </w:pPr>
      <w:rPr>
        <w:rFonts w:ascii="Wingdings" w:hAnsi="Wingdings" w:hint="default"/>
      </w:rPr>
    </w:lvl>
  </w:abstractNum>
  <w:abstractNum w:abstractNumId="5" w15:restartNumberingAfterBreak="0">
    <w:nsid w:val="339C30AF"/>
    <w:multiLevelType w:val="hybridMultilevel"/>
    <w:tmpl w:val="83DE58E8"/>
    <w:lvl w:ilvl="0" w:tplc="6E0AE02C">
      <w:start w:val="2"/>
      <w:numFmt w:val="hebrew1"/>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6" w15:restartNumberingAfterBreak="0">
    <w:nsid w:val="39CE4ADA"/>
    <w:multiLevelType w:val="hybridMultilevel"/>
    <w:tmpl w:val="6C6CFF04"/>
    <w:lvl w:ilvl="0" w:tplc="04090013">
      <w:start w:val="1"/>
      <w:numFmt w:val="hebrew1"/>
      <w:lvlText w:val="%1."/>
      <w:lvlJc w:val="center"/>
      <w:pPr>
        <w:ind w:left="785"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C2D40BE"/>
    <w:multiLevelType w:val="hybridMultilevel"/>
    <w:tmpl w:val="0BA62EFE"/>
    <w:lvl w:ilvl="0" w:tplc="908A6BC6">
      <w:start w:val="9"/>
      <w:numFmt w:val="hebrew1"/>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2B5531"/>
    <w:multiLevelType w:val="hybridMultilevel"/>
    <w:tmpl w:val="C6AC4B32"/>
    <w:lvl w:ilvl="0" w:tplc="BF1AC3A6">
      <w:start w:val="1"/>
      <w:numFmt w:val="hebrew1"/>
      <w:lvlText w:val="%1."/>
      <w:lvlJc w:val="left"/>
      <w:pPr>
        <w:ind w:left="951" w:hanging="360"/>
      </w:pPr>
    </w:lvl>
    <w:lvl w:ilvl="1" w:tplc="04090019">
      <w:start w:val="1"/>
      <w:numFmt w:val="lowerLetter"/>
      <w:lvlText w:val="%2."/>
      <w:lvlJc w:val="left"/>
      <w:pPr>
        <w:ind w:left="1671" w:hanging="360"/>
      </w:pPr>
    </w:lvl>
    <w:lvl w:ilvl="2" w:tplc="0409001B">
      <w:start w:val="1"/>
      <w:numFmt w:val="lowerRoman"/>
      <w:lvlText w:val="%3."/>
      <w:lvlJc w:val="right"/>
      <w:pPr>
        <w:ind w:left="2391" w:hanging="180"/>
      </w:pPr>
    </w:lvl>
    <w:lvl w:ilvl="3" w:tplc="0409000F">
      <w:start w:val="1"/>
      <w:numFmt w:val="decimal"/>
      <w:lvlText w:val="%4."/>
      <w:lvlJc w:val="left"/>
      <w:pPr>
        <w:ind w:left="3111" w:hanging="360"/>
      </w:pPr>
    </w:lvl>
    <w:lvl w:ilvl="4" w:tplc="04090019">
      <w:start w:val="1"/>
      <w:numFmt w:val="lowerLetter"/>
      <w:lvlText w:val="%5."/>
      <w:lvlJc w:val="left"/>
      <w:pPr>
        <w:ind w:left="3831" w:hanging="360"/>
      </w:pPr>
    </w:lvl>
    <w:lvl w:ilvl="5" w:tplc="0409001B">
      <w:start w:val="1"/>
      <w:numFmt w:val="lowerRoman"/>
      <w:lvlText w:val="%6."/>
      <w:lvlJc w:val="right"/>
      <w:pPr>
        <w:ind w:left="4551" w:hanging="180"/>
      </w:pPr>
    </w:lvl>
    <w:lvl w:ilvl="6" w:tplc="0409000F">
      <w:start w:val="1"/>
      <w:numFmt w:val="decimal"/>
      <w:lvlText w:val="%7."/>
      <w:lvlJc w:val="left"/>
      <w:pPr>
        <w:ind w:left="5271" w:hanging="360"/>
      </w:pPr>
    </w:lvl>
    <w:lvl w:ilvl="7" w:tplc="04090019">
      <w:start w:val="1"/>
      <w:numFmt w:val="lowerLetter"/>
      <w:lvlText w:val="%8."/>
      <w:lvlJc w:val="left"/>
      <w:pPr>
        <w:ind w:left="5991" w:hanging="360"/>
      </w:pPr>
    </w:lvl>
    <w:lvl w:ilvl="8" w:tplc="0409001B">
      <w:start w:val="1"/>
      <w:numFmt w:val="lowerRoman"/>
      <w:lvlText w:val="%9."/>
      <w:lvlJc w:val="right"/>
      <w:pPr>
        <w:ind w:left="6711" w:hanging="180"/>
      </w:pPr>
    </w:lvl>
  </w:abstractNum>
  <w:abstractNum w:abstractNumId="9" w15:restartNumberingAfterBreak="0">
    <w:nsid w:val="6F461297"/>
    <w:multiLevelType w:val="hybridMultilevel"/>
    <w:tmpl w:val="17F0D472"/>
    <w:lvl w:ilvl="0" w:tplc="E5BCFAE4">
      <w:start w:val="1"/>
      <w:numFmt w:val="decimal"/>
      <w:lvlText w:val="%1."/>
      <w:lvlJc w:val="left"/>
      <w:pPr>
        <w:ind w:left="643" w:hanging="360"/>
      </w:pPr>
      <w:rPr>
        <w:rFonts w:ascii="David" w:hAnsi="David" w:cs="David" w:hint="default"/>
        <w:b w:val="0"/>
        <w:bCs w:val="0"/>
        <w:color w:val="auto"/>
        <w:sz w:val="24"/>
        <w:szCs w:val="24"/>
        <w:lang w:val="en-US"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 w:numId="6">
    <w:abstractNumId w:val="7"/>
  </w:num>
  <w:num w:numId="7">
    <w:abstractNumId w:val="9"/>
  </w:num>
  <w:num w:numId="8">
    <w:abstractNumId w:val="6"/>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
  </w:num>
  <w:num w:numId="12">
    <w:abstractNumId w:val="3"/>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79782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797821&amp;lt;/CaseID&amp;gt;_x000d__x000a_        &amp;lt;CaseMonth&amp;gt;11&amp;lt;/CaseMonth&amp;gt;_x000d__x000a_        &amp;lt;CaseYear&amp;gt;2021&amp;lt;/CaseYear&amp;gt;_x000d__x000a_        &amp;lt;CaseNumber&amp;gt;35772&amp;lt;/CaseNumber&amp;gt;_x000d__x000a_        &amp;lt;NumeratorGroupID&amp;gt;1&amp;lt;/NumeratorGroupID&amp;gt;_x000d__x000a_        &amp;lt;CaseName&amp;gt;קמחי דוגין נ&amp;#39; דוגין&amp;lt;/CaseName&amp;gt;_x000d__x000a_        &amp;lt;CourtID&amp;gt;41&amp;lt;/CourtID&amp;gt;_x000d__x000a_        &amp;lt;CaseTypeID&amp;gt;10262&amp;lt;/CaseTypeID&amp;gt;_x000d__x000a_        &amp;lt;CaseInterestID&amp;gt;10118&amp;lt;/CaseInterestID&amp;gt;_x000d__x000a_        &amp;lt;CaseJudgeName&amp;gt;אפרת שהם דליות&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35772-11-21&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11-15T12:43: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אפרת&amp;lt;/CaseJudgeFirstName&amp;gt;_x000d__x000a_        &amp;lt;CaseJudgeLastName&amp;gt;שהם דליות&amp;lt;/CaseJudgeLastName&amp;gt;_x000d__x000a_        &amp;lt;JudicalPersonID&amp;gt;031902232@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שוחחתי עם המזכירה קארין ממשרדה של עו&amp;quot;ד כרמל מזוז להגיש את המסמכים בתיק_x000d__x000a__x000d__x000a_שולמית 14.8.24&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797821&amp;lt;/CaseID&amp;gt;_x000d__x000a_        &amp;lt;CaseMonth&amp;gt;11&amp;lt;/CaseMonth&amp;gt;_x000d__x000a_        &amp;lt;CaseYear&amp;gt;2021&amp;lt;/CaseYear&amp;gt;_x000d__x000a_        &amp;lt;CaseNumber&amp;gt;35772&amp;lt;/CaseNumber&amp;gt;_x000d__x000a_        &amp;lt;NumeratorGroupID&amp;gt;1&amp;lt;/NumeratorGroupID&amp;gt;_x000d__x000a_        &amp;lt;CaseName&amp;gt;קמחי דוגין נ&amp;#39; דוגין&amp;lt;/CaseName&amp;gt;_x000d__x000a_        &amp;lt;CourtID&amp;gt;41&amp;lt;/CourtID&amp;gt;_x000d__x000a_        &amp;lt;CaseTypeID&amp;gt;10262&amp;lt;/CaseTypeID&amp;gt;_x000d__x000a_        &amp;lt;CaseInterestID&amp;gt;10118&amp;lt;/CaseInterestID&amp;gt;_x000d__x000a_        &amp;lt;CaseJudgeName&amp;gt;אפרת שהם דליות&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35772-11-21&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CaseNextDeterminingTask&amp;gt;34&amp;lt;/CaseNextDeterminingTask&amp;gt;_x000d__x000a_        &amp;lt;CaseOpenDate&amp;gt;2021-11-15T12:43: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אפרת&amp;lt;/CaseJudgeFirstName&amp;gt;_x000d__x000a_        &amp;lt;CaseJudgeLastName&amp;gt;שהם דליות&amp;lt;/CaseJudgeLastName&amp;gt;_x000d__x000a_        &amp;lt;JudicalPersonID&amp;gt;031902232@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שוחחתי עם המזכירה קארין ממשרדה של עו&amp;quot;ד כרמל מזוז להגיש את המסמכים בתיק_x000d__x000a__x000d__x000a_שולמית 14.8.24&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373666&amp;lt;/DecisionID&amp;gt;_x000d__x000a_        &amp;lt;DecisionName&amp;gt;פסק דין  שניתנה ע&amp;quot;י  אפרת שהם דליות&amp;lt;/DecisionName&amp;gt;_x000d__x000a_        &amp;lt;DecisionStatusID&amp;gt;1&amp;lt;/DecisionStatusID&amp;gt;_x000d__x000a_        &amp;lt;DecisionStatusChangeDate&amp;gt;2024-08-17T18:49:41.543+03:00&amp;lt;/DecisionStatusChangeDate&amp;gt;_x000d__x000a_        &amp;lt;DecisionSignatureDate&amp;gt;2024-08-11T11:10:08.323+03:00&amp;lt;/DecisionSignatureDate&amp;gt;_x000d__x000a_        &amp;lt;DecisionSignatureUserID&amp;gt;031902232@GOV.IL&amp;lt;/DecisionSignatureUserID&amp;gt;_x000d__x000a_        &amp;lt;DecisionCreateDate&amp;gt;2024-08-11T11:15:24.833+03:00&amp;lt;/DecisionCreateDate&amp;gt;_x000d__x000a_        &amp;lt;DecisionChangeDate&amp;gt;2024-08-17T18:49:41.56+03:00&amp;lt;/DecisionChangeDate&amp;gt;_x000d__x000a_        &amp;lt;DecisionChangeUserID&amp;gt;03190223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242721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190223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1902232@GOV.IL&amp;lt;/DecisionCreationUserID&amp;gt;_x000d__x000a_        &amp;lt;DecisionDisplayName&amp;gt;פסק דין  שניתנה ע&amp;quot;י  אפרת שהם דליות&amp;lt;/DecisionDisplayName&amp;gt;_x000d__x000a_        &amp;lt;IsScanned&amp;gt;false&amp;lt;/IsScanned&amp;gt;_x000d__x000a_        &amp;lt;DecisionSignatureUserName&amp;gt;אפרת שהם דליות&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9&amp;lt;/DecisionNumberInCase&amp;gt;_x000d__x000a_      &amp;lt;/dt_Decision&amp;gt;_x000d__x000a_      &amp;lt;dt_DecisionCase diffgr:id=&amp;quot;dt_DecisionCase1&amp;quot; msdata:rowOrder=&amp;quot;0&amp;quot;&amp;gt;_x000d__x000a_        &amp;lt;DecisionID&amp;gt;154373666&amp;lt;/DecisionID&amp;gt;_x000d__x000a_        &amp;lt;CaseID&amp;gt;78797821&amp;lt;/CaseID&amp;gt;_x000d__x000a_        &amp;lt;IsOriginal&amp;gt;true&amp;lt;/IsOriginal&amp;gt;_x000d__x000a_        &amp;lt;IsDeleted&amp;gt;false&amp;lt;/IsDeleted&amp;gt;_x000d__x000a_        &amp;lt;CaseName&amp;gt;קמחי דוגין נ&amp;#39; דוגין&amp;lt;/CaseName&amp;gt;_x000d__x000a_        &amp;lt;CaseDisplayIdentifier&amp;gt;35772-11-21 תלה&amp;quot;מ&amp;lt;/CaseDisplayIdentifier&amp;gt;_x000d__x000a_      &amp;lt;/dt_DecisionCase&amp;gt;_x000d__x000a_    &amp;lt;/DecisionDS&amp;gt;_x000d__x000a_  &amp;lt;/diffgr:diffgram&amp;gt;_x000d__x000a_&amp;lt;/DecisionDS&amp;gt;"/>
    <w:docVar w:name="DecisionID" w:val="154373666"/>
    <w:docVar w:name="WordClientAssemblyName" w:val="NGCS.Decision.ClientWordBL"/>
    <w:docVar w:name="WordClientClassName" w:val="NGCS.Decision.ClientWordBL.DecisionClient"/>
  </w:docVars>
  <w:rsids>
    <w:rsidRoot w:val="00694556"/>
    <w:rsid w:val="00000062"/>
    <w:rsid w:val="0000226B"/>
    <w:rsid w:val="00005C8B"/>
    <w:rsid w:val="00026C85"/>
    <w:rsid w:val="00030778"/>
    <w:rsid w:val="000465E5"/>
    <w:rsid w:val="000529D2"/>
    <w:rsid w:val="000564AB"/>
    <w:rsid w:val="00064FBD"/>
    <w:rsid w:val="00082AB2"/>
    <w:rsid w:val="000906FE"/>
    <w:rsid w:val="000964A6"/>
    <w:rsid w:val="00096AF7"/>
    <w:rsid w:val="000A23D0"/>
    <w:rsid w:val="000A5861"/>
    <w:rsid w:val="000B344B"/>
    <w:rsid w:val="000C3B0F"/>
    <w:rsid w:val="000C3B60"/>
    <w:rsid w:val="000E0DD2"/>
    <w:rsid w:val="000E3AF1"/>
    <w:rsid w:val="000F0BC8"/>
    <w:rsid w:val="000F0DD6"/>
    <w:rsid w:val="00104E97"/>
    <w:rsid w:val="00105762"/>
    <w:rsid w:val="00107E6D"/>
    <w:rsid w:val="0011194C"/>
    <w:rsid w:val="0011424C"/>
    <w:rsid w:val="001173C6"/>
    <w:rsid w:val="00120A21"/>
    <w:rsid w:val="00125E9E"/>
    <w:rsid w:val="00126648"/>
    <w:rsid w:val="00127F75"/>
    <w:rsid w:val="001367BC"/>
    <w:rsid w:val="00144D2A"/>
    <w:rsid w:val="0014653E"/>
    <w:rsid w:val="001736BB"/>
    <w:rsid w:val="00176581"/>
    <w:rsid w:val="00180519"/>
    <w:rsid w:val="00191C82"/>
    <w:rsid w:val="00192871"/>
    <w:rsid w:val="001A6521"/>
    <w:rsid w:val="001B7C9A"/>
    <w:rsid w:val="001C4003"/>
    <w:rsid w:val="001D4DBF"/>
    <w:rsid w:val="001D65F4"/>
    <w:rsid w:val="001D729F"/>
    <w:rsid w:val="001E75CA"/>
    <w:rsid w:val="001F2A75"/>
    <w:rsid w:val="001F767A"/>
    <w:rsid w:val="002019BA"/>
    <w:rsid w:val="00214AF2"/>
    <w:rsid w:val="002256EA"/>
    <w:rsid w:val="002265FF"/>
    <w:rsid w:val="00236AD9"/>
    <w:rsid w:val="002516B1"/>
    <w:rsid w:val="00264824"/>
    <w:rsid w:val="00270B91"/>
    <w:rsid w:val="00271B56"/>
    <w:rsid w:val="00281838"/>
    <w:rsid w:val="00283830"/>
    <w:rsid w:val="0029393B"/>
    <w:rsid w:val="00293BC2"/>
    <w:rsid w:val="002A0428"/>
    <w:rsid w:val="002A7A0C"/>
    <w:rsid w:val="002B3D2F"/>
    <w:rsid w:val="002B588E"/>
    <w:rsid w:val="002B6508"/>
    <w:rsid w:val="002C344E"/>
    <w:rsid w:val="002C5095"/>
    <w:rsid w:val="002E75E9"/>
    <w:rsid w:val="002F53A6"/>
    <w:rsid w:val="00307A6A"/>
    <w:rsid w:val="00307C40"/>
    <w:rsid w:val="00310C49"/>
    <w:rsid w:val="00317A1D"/>
    <w:rsid w:val="00320433"/>
    <w:rsid w:val="003230C7"/>
    <w:rsid w:val="00327E50"/>
    <w:rsid w:val="00334318"/>
    <w:rsid w:val="0033597A"/>
    <w:rsid w:val="00343D89"/>
    <w:rsid w:val="00357978"/>
    <w:rsid w:val="00362612"/>
    <w:rsid w:val="0036743F"/>
    <w:rsid w:val="003715DD"/>
    <w:rsid w:val="00374ADC"/>
    <w:rsid w:val="003823E0"/>
    <w:rsid w:val="003A4521"/>
    <w:rsid w:val="003A4B55"/>
    <w:rsid w:val="003C15AA"/>
    <w:rsid w:val="003D1C8C"/>
    <w:rsid w:val="003D6EE4"/>
    <w:rsid w:val="003F357F"/>
    <w:rsid w:val="0040096C"/>
    <w:rsid w:val="004043DB"/>
    <w:rsid w:val="00413AC7"/>
    <w:rsid w:val="00414F1F"/>
    <w:rsid w:val="004150F0"/>
    <w:rsid w:val="0042265B"/>
    <w:rsid w:val="0043125D"/>
    <w:rsid w:val="00434E94"/>
    <w:rsid w:val="0043502B"/>
    <w:rsid w:val="004443AC"/>
    <w:rsid w:val="00451E28"/>
    <w:rsid w:val="00462C62"/>
    <w:rsid w:val="00463026"/>
    <w:rsid w:val="00465D36"/>
    <w:rsid w:val="00482082"/>
    <w:rsid w:val="00486CE6"/>
    <w:rsid w:val="00491ED6"/>
    <w:rsid w:val="004A1E90"/>
    <w:rsid w:val="004A790A"/>
    <w:rsid w:val="004B4F7A"/>
    <w:rsid w:val="004C04B7"/>
    <w:rsid w:val="004C17EE"/>
    <w:rsid w:val="004C4BDF"/>
    <w:rsid w:val="004D1187"/>
    <w:rsid w:val="004D3AA0"/>
    <w:rsid w:val="004E1987"/>
    <w:rsid w:val="004E2E15"/>
    <w:rsid w:val="004E6E3C"/>
    <w:rsid w:val="004F1974"/>
    <w:rsid w:val="004F1CF0"/>
    <w:rsid w:val="00520898"/>
    <w:rsid w:val="00523621"/>
    <w:rsid w:val="00524986"/>
    <w:rsid w:val="005268F6"/>
    <w:rsid w:val="00534284"/>
    <w:rsid w:val="00547DB7"/>
    <w:rsid w:val="005675A5"/>
    <w:rsid w:val="00587882"/>
    <w:rsid w:val="00593F6B"/>
    <w:rsid w:val="005973F0"/>
    <w:rsid w:val="005A10F5"/>
    <w:rsid w:val="005A5080"/>
    <w:rsid w:val="005B0591"/>
    <w:rsid w:val="005C01EE"/>
    <w:rsid w:val="005F4F09"/>
    <w:rsid w:val="0061431B"/>
    <w:rsid w:val="00622BAA"/>
    <w:rsid w:val="006306CF"/>
    <w:rsid w:val="006401F2"/>
    <w:rsid w:val="00644E9A"/>
    <w:rsid w:val="00647576"/>
    <w:rsid w:val="00655275"/>
    <w:rsid w:val="0066076B"/>
    <w:rsid w:val="00671BD5"/>
    <w:rsid w:val="00676F11"/>
    <w:rsid w:val="006805C1"/>
    <w:rsid w:val="0068363B"/>
    <w:rsid w:val="00686C21"/>
    <w:rsid w:val="00686C82"/>
    <w:rsid w:val="00692FDC"/>
    <w:rsid w:val="006931C1"/>
    <w:rsid w:val="00694556"/>
    <w:rsid w:val="006A427E"/>
    <w:rsid w:val="006B1BAA"/>
    <w:rsid w:val="006B34BD"/>
    <w:rsid w:val="006B63AC"/>
    <w:rsid w:val="006B6C5F"/>
    <w:rsid w:val="006B6F1E"/>
    <w:rsid w:val="006C30C5"/>
    <w:rsid w:val="006D3B31"/>
    <w:rsid w:val="006E0D96"/>
    <w:rsid w:val="006E1A53"/>
    <w:rsid w:val="006E4E15"/>
    <w:rsid w:val="006F56E6"/>
    <w:rsid w:val="006F7BF2"/>
    <w:rsid w:val="00704EDA"/>
    <w:rsid w:val="00711F6C"/>
    <w:rsid w:val="00721122"/>
    <w:rsid w:val="00753019"/>
    <w:rsid w:val="00754801"/>
    <w:rsid w:val="00761441"/>
    <w:rsid w:val="00761642"/>
    <w:rsid w:val="00795365"/>
    <w:rsid w:val="007A351D"/>
    <w:rsid w:val="007B070B"/>
    <w:rsid w:val="007B7765"/>
    <w:rsid w:val="007C5BDD"/>
    <w:rsid w:val="007D45E3"/>
    <w:rsid w:val="007E0CEB"/>
    <w:rsid w:val="007E6115"/>
    <w:rsid w:val="007E7ECA"/>
    <w:rsid w:val="007F4609"/>
    <w:rsid w:val="00810105"/>
    <w:rsid w:val="00814468"/>
    <w:rsid w:val="0081530F"/>
    <w:rsid w:val="008176A1"/>
    <w:rsid w:val="00820005"/>
    <w:rsid w:val="00844318"/>
    <w:rsid w:val="00847787"/>
    <w:rsid w:val="00854858"/>
    <w:rsid w:val="00863F5D"/>
    <w:rsid w:val="008703C2"/>
    <w:rsid w:val="00870890"/>
    <w:rsid w:val="00873602"/>
    <w:rsid w:val="00875D12"/>
    <w:rsid w:val="0087745F"/>
    <w:rsid w:val="0088479D"/>
    <w:rsid w:val="00884EB0"/>
    <w:rsid w:val="00887B2E"/>
    <w:rsid w:val="00896889"/>
    <w:rsid w:val="008969D7"/>
    <w:rsid w:val="00897FAB"/>
    <w:rsid w:val="008C5714"/>
    <w:rsid w:val="008D10B2"/>
    <w:rsid w:val="008D4B55"/>
    <w:rsid w:val="008F3FEB"/>
    <w:rsid w:val="00903896"/>
    <w:rsid w:val="00905FEF"/>
    <w:rsid w:val="00906F3D"/>
    <w:rsid w:val="00914D4D"/>
    <w:rsid w:val="00921998"/>
    <w:rsid w:val="00921F86"/>
    <w:rsid w:val="00926B7E"/>
    <w:rsid w:val="00933EAE"/>
    <w:rsid w:val="0094424E"/>
    <w:rsid w:val="00950F7B"/>
    <w:rsid w:val="00952BBB"/>
    <w:rsid w:val="00955642"/>
    <w:rsid w:val="009622DF"/>
    <w:rsid w:val="00967DFF"/>
    <w:rsid w:val="0097341B"/>
    <w:rsid w:val="0098238B"/>
    <w:rsid w:val="00985767"/>
    <w:rsid w:val="009905E2"/>
    <w:rsid w:val="00994341"/>
    <w:rsid w:val="00997434"/>
    <w:rsid w:val="009A7CD9"/>
    <w:rsid w:val="009B23F4"/>
    <w:rsid w:val="009D1A48"/>
    <w:rsid w:val="009E1CE7"/>
    <w:rsid w:val="009E4EA5"/>
    <w:rsid w:val="009F164B"/>
    <w:rsid w:val="009F323C"/>
    <w:rsid w:val="00A01428"/>
    <w:rsid w:val="00A10909"/>
    <w:rsid w:val="00A124F5"/>
    <w:rsid w:val="00A17F6C"/>
    <w:rsid w:val="00A3392B"/>
    <w:rsid w:val="00A70127"/>
    <w:rsid w:val="00A85E34"/>
    <w:rsid w:val="00A862A8"/>
    <w:rsid w:val="00A94B64"/>
    <w:rsid w:val="00AA22FC"/>
    <w:rsid w:val="00AA3229"/>
    <w:rsid w:val="00AA7596"/>
    <w:rsid w:val="00AB5E52"/>
    <w:rsid w:val="00AC3B02"/>
    <w:rsid w:val="00AC3B7B"/>
    <w:rsid w:val="00AC5209"/>
    <w:rsid w:val="00AD74A5"/>
    <w:rsid w:val="00AE3E77"/>
    <w:rsid w:val="00AE729E"/>
    <w:rsid w:val="00AE7752"/>
    <w:rsid w:val="00AF0FEB"/>
    <w:rsid w:val="00AF7FDA"/>
    <w:rsid w:val="00B00E69"/>
    <w:rsid w:val="00B0424D"/>
    <w:rsid w:val="00B2618A"/>
    <w:rsid w:val="00B34DD4"/>
    <w:rsid w:val="00B36B95"/>
    <w:rsid w:val="00B50CB9"/>
    <w:rsid w:val="00B5356E"/>
    <w:rsid w:val="00B5516A"/>
    <w:rsid w:val="00B809AD"/>
    <w:rsid w:val="00B80CBD"/>
    <w:rsid w:val="00B86096"/>
    <w:rsid w:val="00B903D1"/>
    <w:rsid w:val="00B964D9"/>
    <w:rsid w:val="00BA0A7C"/>
    <w:rsid w:val="00BA517C"/>
    <w:rsid w:val="00BB3D05"/>
    <w:rsid w:val="00BB73BE"/>
    <w:rsid w:val="00BC26A6"/>
    <w:rsid w:val="00BC2D89"/>
    <w:rsid w:val="00BD6531"/>
    <w:rsid w:val="00BE05B2"/>
    <w:rsid w:val="00BF1908"/>
    <w:rsid w:val="00BF36A6"/>
    <w:rsid w:val="00BF53A9"/>
    <w:rsid w:val="00C0104F"/>
    <w:rsid w:val="00C0242D"/>
    <w:rsid w:val="00C22D93"/>
    <w:rsid w:val="00C23458"/>
    <w:rsid w:val="00C31120"/>
    <w:rsid w:val="00C34482"/>
    <w:rsid w:val="00C35686"/>
    <w:rsid w:val="00C43648"/>
    <w:rsid w:val="00C43C6C"/>
    <w:rsid w:val="00C50A9F"/>
    <w:rsid w:val="00C642FA"/>
    <w:rsid w:val="00C916CD"/>
    <w:rsid w:val="00C96825"/>
    <w:rsid w:val="00CB028C"/>
    <w:rsid w:val="00CB2275"/>
    <w:rsid w:val="00CC253B"/>
    <w:rsid w:val="00CC28A6"/>
    <w:rsid w:val="00CC55B8"/>
    <w:rsid w:val="00CC7622"/>
    <w:rsid w:val="00CD608F"/>
    <w:rsid w:val="00CD7A04"/>
    <w:rsid w:val="00CF3237"/>
    <w:rsid w:val="00D04AA4"/>
    <w:rsid w:val="00D27982"/>
    <w:rsid w:val="00D33882"/>
    <w:rsid w:val="00D33B86"/>
    <w:rsid w:val="00D36787"/>
    <w:rsid w:val="00D53924"/>
    <w:rsid w:val="00D55D0C"/>
    <w:rsid w:val="00D567CA"/>
    <w:rsid w:val="00D60BC6"/>
    <w:rsid w:val="00D93B8E"/>
    <w:rsid w:val="00D96D8C"/>
    <w:rsid w:val="00DA6649"/>
    <w:rsid w:val="00DB4A2B"/>
    <w:rsid w:val="00DC0A17"/>
    <w:rsid w:val="00DC1259"/>
    <w:rsid w:val="00DC1BD2"/>
    <w:rsid w:val="00DC2571"/>
    <w:rsid w:val="00DC487C"/>
    <w:rsid w:val="00DE1E7D"/>
    <w:rsid w:val="00DE52B1"/>
    <w:rsid w:val="00DE6BF6"/>
    <w:rsid w:val="00DF5989"/>
    <w:rsid w:val="00E06CA8"/>
    <w:rsid w:val="00E1068A"/>
    <w:rsid w:val="00E1436A"/>
    <w:rsid w:val="00E25884"/>
    <w:rsid w:val="00E25B55"/>
    <w:rsid w:val="00E31C2B"/>
    <w:rsid w:val="00E36B28"/>
    <w:rsid w:val="00E43A34"/>
    <w:rsid w:val="00E5426A"/>
    <w:rsid w:val="00E54642"/>
    <w:rsid w:val="00E71EC8"/>
    <w:rsid w:val="00E80CBE"/>
    <w:rsid w:val="00E86AB2"/>
    <w:rsid w:val="00E962E3"/>
    <w:rsid w:val="00EA389F"/>
    <w:rsid w:val="00EA602D"/>
    <w:rsid w:val="00EA73AC"/>
    <w:rsid w:val="00EB6C79"/>
    <w:rsid w:val="00EC37E9"/>
    <w:rsid w:val="00EC7EE8"/>
    <w:rsid w:val="00EE498B"/>
    <w:rsid w:val="00F06995"/>
    <w:rsid w:val="00F11A2D"/>
    <w:rsid w:val="00F13623"/>
    <w:rsid w:val="00F14814"/>
    <w:rsid w:val="00F149C4"/>
    <w:rsid w:val="00F44D1D"/>
    <w:rsid w:val="00F46D10"/>
    <w:rsid w:val="00F579C1"/>
    <w:rsid w:val="00F60161"/>
    <w:rsid w:val="00F76C08"/>
    <w:rsid w:val="00F84B6D"/>
    <w:rsid w:val="00FA5FDA"/>
    <w:rsid w:val="00FA608E"/>
    <w:rsid w:val="00FB5372"/>
    <w:rsid w:val="00FB64FC"/>
    <w:rsid w:val="00FB6AB3"/>
    <w:rsid w:val="00FD1419"/>
    <w:rsid w:val="00FD2F77"/>
    <w:rsid w:val="00FD3017"/>
    <w:rsid w:val="00FD79E4"/>
    <w:rsid w:val="00FE0806"/>
    <w:rsid w:val="00FE2894"/>
    <w:rsid w:val="00FF17F5"/>
    <w:rsid w:val="00FF5D89"/>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uiPriority w:val="99"/>
    <w:semiHidden/>
    <w:unhideWhenUsed/>
    <w:rsid w:val="00711F6C"/>
    <w:rPr>
      <w:color w:val="0000FF"/>
      <w:u w:val="single"/>
    </w:rPr>
  </w:style>
  <w:style w:type="paragraph" w:styleId="ad">
    <w:name w:val="List Paragraph"/>
    <w:basedOn w:val="a"/>
    <w:uiPriority w:val="34"/>
    <w:qFormat/>
    <w:rsid w:val="00711F6C"/>
    <w:pPr>
      <w:spacing w:after="160" w:line="254" w:lineRule="auto"/>
      <w:ind w:left="720"/>
      <w:contextualSpacing/>
    </w:pPr>
    <w:rPr>
      <w:rFonts w:asciiTheme="minorHAnsi" w:eastAsiaTheme="minorHAnsi" w:hAnsiTheme="minorHAnsi" w:cstheme="minorBidi"/>
      <w:noProof w:val="0"/>
      <w:sz w:val="22"/>
      <w:szCs w:val="22"/>
    </w:rPr>
  </w:style>
  <w:style w:type="paragraph" w:customStyle="1" w:styleId="listparagraph">
    <w:name w:val="listparagraph"/>
    <w:basedOn w:val="a"/>
    <w:rsid w:val="00711F6C"/>
    <w:pPr>
      <w:bidi w:val="0"/>
      <w:spacing w:before="100" w:beforeAutospacing="1" w:after="100" w:afterAutospacing="1"/>
    </w:pPr>
    <w:rPr>
      <w:rFonts w:cs="Times New Roman"/>
      <w:noProof w:val="0"/>
    </w:rPr>
  </w:style>
  <w:style w:type="paragraph" w:customStyle="1" w:styleId="10">
    <w:name w:val="1"/>
    <w:basedOn w:val="a"/>
    <w:rsid w:val="00711F6C"/>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7603496">
      <w:bodyDiv w:val="1"/>
      <w:marLeft w:val="0"/>
      <w:marRight w:val="0"/>
      <w:marTop w:val="0"/>
      <w:marBottom w:val="0"/>
      <w:divBdr>
        <w:top w:val="none" w:sz="0" w:space="0" w:color="auto"/>
        <w:left w:val="none" w:sz="0" w:space="0" w:color="auto"/>
        <w:bottom w:val="none" w:sz="0" w:space="0" w:color="auto"/>
        <w:right w:val="none" w:sz="0" w:space="0" w:color="auto"/>
      </w:divBdr>
    </w:div>
    <w:div w:id="845250357">
      <w:bodyDiv w:val="1"/>
      <w:marLeft w:val="0"/>
      <w:marRight w:val="0"/>
      <w:marTop w:val="0"/>
      <w:marBottom w:val="0"/>
      <w:divBdr>
        <w:top w:val="none" w:sz="0" w:space="0" w:color="auto"/>
        <w:left w:val="none" w:sz="0" w:space="0" w:color="auto"/>
        <w:bottom w:val="none" w:sz="0" w:space="0" w:color="auto"/>
        <w:right w:val="none" w:sz="0" w:space="0" w:color="auto"/>
      </w:divBdr>
    </w:div>
    <w:div w:id="1109742157">
      <w:bodyDiv w:val="1"/>
      <w:marLeft w:val="0"/>
      <w:marRight w:val="0"/>
      <w:marTop w:val="0"/>
      <w:marBottom w:val="0"/>
      <w:divBdr>
        <w:top w:val="none" w:sz="0" w:space="0" w:color="auto"/>
        <w:left w:val="none" w:sz="0" w:space="0" w:color="auto"/>
        <w:bottom w:val="none" w:sz="0" w:space="0" w:color="auto"/>
        <w:right w:val="none" w:sz="0" w:space="0" w:color="auto"/>
      </w:divBdr>
    </w:div>
    <w:div w:id="122016543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0002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1D428B32AE54FA8B4D0E3C277F79364"/>
        <w:category>
          <w:name w:val="כללי"/>
          <w:gallery w:val="placeholder"/>
        </w:category>
        <w:types>
          <w:type w:val="bbPlcHdr"/>
        </w:types>
        <w:behaviors>
          <w:behavior w:val="content"/>
        </w:behaviors>
        <w:guid w:val="{68E904F3-EEC0-40D4-B914-6E34480C26CB}"/>
      </w:docPartPr>
      <w:docPartBody>
        <w:p w:rsidR="00201F6C" w:rsidRDefault="00201F6C" w:rsidP="00201F6C">
          <w:pPr>
            <w:pStyle w:val="E1D428B32AE54FA8B4D0E3C277F79364"/>
          </w:pPr>
          <w:r w:rsidRPr="00AE3E77">
            <w:rPr>
              <w:rFonts w:ascii="Arial" w:hAnsi="Arial" w:hint="eastAsia"/>
              <w:b/>
              <w:bCs/>
              <w:noProof w:val="0"/>
              <w:sz w:val="26"/>
              <w:szCs w:val="26"/>
              <w:rtl/>
            </w:rPr>
            <w:t>מספר</w:t>
          </w:r>
          <w:r w:rsidRPr="00AE3E77">
            <w:rPr>
              <w:rFonts w:ascii="Arial" w:hAnsi="Arial"/>
              <w:b/>
              <w:bCs/>
              <w:noProof w:val="0"/>
              <w:sz w:val="26"/>
              <w:szCs w:val="26"/>
              <w:rtl/>
            </w:rPr>
            <w:t xml:space="preserve"> זיהוי צד א'</w:t>
          </w:r>
        </w:p>
      </w:docPartBody>
    </w:docPart>
    <w:docPart>
      <w:docPartPr>
        <w:name w:val="F0C200D36FCF4F5884C7408F30B556ED"/>
        <w:category>
          <w:name w:val="כללי"/>
          <w:gallery w:val="placeholder"/>
        </w:category>
        <w:types>
          <w:type w:val="bbPlcHdr"/>
        </w:types>
        <w:behaviors>
          <w:behavior w:val="content"/>
        </w:behaviors>
        <w:guid w:val="{0188CF6A-9C5E-4E2A-89BF-8C67C241DDE3}"/>
      </w:docPartPr>
      <w:docPartBody>
        <w:p w:rsidR="00201F6C" w:rsidRDefault="00201F6C" w:rsidP="00201F6C">
          <w:pPr>
            <w:pStyle w:val="F0C200D36FCF4F5884C7408F30B556ED"/>
          </w:pPr>
          <w:r w:rsidRPr="00AE3E77">
            <w:rPr>
              <w:rFonts w:ascii="Arial" w:hAnsi="Arial" w:hint="eastAsia"/>
              <w:b/>
              <w:bCs/>
              <w:noProof w:val="0"/>
              <w:sz w:val="26"/>
              <w:szCs w:val="26"/>
              <w:rtl/>
            </w:rPr>
            <w:t>מספר</w:t>
          </w:r>
          <w:r w:rsidRPr="00AE3E77">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35299"/>
    <w:rsid w:val="000A4ACE"/>
    <w:rsid w:val="00201F6C"/>
    <w:rsid w:val="002D02C4"/>
    <w:rsid w:val="00345C9D"/>
    <w:rsid w:val="0048651F"/>
    <w:rsid w:val="005157ED"/>
    <w:rsid w:val="00556D67"/>
    <w:rsid w:val="00793995"/>
    <w:rsid w:val="007C6F98"/>
    <w:rsid w:val="007E254A"/>
    <w:rsid w:val="008202DC"/>
    <w:rsid w:val="008B4366"/>
    <w:rsid w:val="009133C7"/>
    <w:rsid w:val="009178E4"/>
    <w:rsid w:val="00961B27"/>
    <w:rsid w:val="00AA7CE3"/>
    <w:rsid w:val="00B71412"/>
    <w:rsid w:val="00B91FA3"/>
    <w:rsid w:val="00C96C06"/>
    <w:rsid w:val="00E31BF6"/>
    <w:rsid w:val="00E81DB1"/>
    <w:rsid w:val="00F04DC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1F6C"/>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FE03EA992EDF4420B9991EA8F4C8F4B4">
    <w:name w:val="FE03EA992EDF4420B9991EA8F4C8F4B4"/>
    <w:rsid w:val="00201F6C"/>
    <w:pPr>
      <w:bidi/>
      <w:spacing w:after="0" w:line="240" w:lineRule="auto"/>
    </w:pPr>
    <w:rPr>
      <w:rFonts w:ascii="Times New Roman" w:eastAsia="Times New Roman" w:hAnsi="Times New Roman" w:cs="David"/>
      <w:noProof/>
      <w:sz w:val="24"/>
      <w:szCs w:val="24"/>
    </w:rPr>
  </w:style>
  <w:style w:type="paragraph" w:customStyle="1" w:styleId="E1D428B32AE54FA8B4D0E3C277F79364">
    <w:name w:val="E1D428B32AE54FA8B4D0E3C277F79364"/>
    <w:rsid w:val="00201F6C"/>
    <w:pPr>
      <w:bidi/>
      <w:spacing w:after="0" w:line="240" w:lineRule="auto"/>
    </w:pPr>
    <w:rPr>
      <w:rFonts w:ascii="Times New Roman" w:eastAsia="Times New Roman" w:hAnsi="Times New Roman" w:cs="David"/>
      <w:noProof/>
      <w:sz w:val="24"/>
      <w:szCs w:val="24"/>
    </w:rPr>
  </w:style>
  <w:style w:type="paragraph" w:customStyle="1" w:styleId="A4C3FFE7063149D0B5BC4CCAB93CF535">
    <w:name w:val="A4C3FFE7063149D0B5BC4CCAB93CF535"/>
    <w:rsid w:val="00201F6C"/>
    <w:pPr>
      <w:bidi/>
      <w:spacing w:after="0" w:line="240" w:lineRule="auto"/>
    </w:pPr>
    <w:rPr>
      <w:rFonts w:ascii="Times New Roman" w:eastAsia="Times New Roman" w:hAnsi="Times New Roman" w:cs="David"/>
      <w:noProof/>
      <w:sz w:val="24"/>
      <w:szCs w:val="24"/>
    </w:rPr>
  </w:style>
  <w:style w:type="paragraph" w:customStyle="1" w:styleId="F0C200D36FCF4F5884C7408F30B556ED">
    <w:name w:val="F0C200D36FCF4F5884C7408F30B556ED"/>
    <w:rsid w:val="00201F6C"/>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201F6C"/>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78797821</CaseID>
    <CaseJudicialPersonPresentationDS>
      <CaseJudicalPersonActive>
        <CaseID>78797821</CaseID>
        <JudicialPersonID>031902232@GOV.IL</JudicialPersonID>
        <JudicialPersonTypeID>1</JudicialPersonTypeID>
        <JudicialTypeID>1</JudicialTypeID>
        <IsChairman>false</IsChairman>
        <TreatmentStartDate>2021-11-15T14:02:50.13+02:00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מוטב</RoleName>
        <IsSubProceeding>FALSE</IsSubProceeding>
        <FullName>אוראל דוגין (קטין)</FullName>
        <FirstName>אוראל</FirstName>
        <LastName>דוגין</LastName>
        <PartyPropertyID>2</PartyPropertyID>
        <PartyPropertyName/>
        <AuthenticationTypeAndNumber>ת"ז 217204049</AuthenticationTypeAndNumber>
        <RepresentatedOrRepresentativesNames/>
        <RepresentatedOrRepresentativesCount>0</RepresentatedOrRepresentativesCount>
        <InvitedBy/>
        <CaseID>78797821</CaseID>
        <CaseJudicialPersonPresentationDS>
          <CaseJudicalPersonActive>
            <CaseID>78797821</CaseID>
            <JudicialPersonID>031902232@GOV.IL</JudicialPersonID>
            <JudicialPersonTypeID>1</JudicialPersonTypeID>
            <JudicialTypeID>1</JudicialTypeID>
            <IsChairman>false</IsChairman>
            <TreatmentStartDate>2021-11-15T14:02:50.13+02:00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233435267</CasePartyID>
        <PartyTypeID>3</PartyTypeID>
        <ActivityStatusID>1</ActivityStatusID>
        <LegalEntityID>80124733</LegalEntityID>
        <CaseLegalEntityID>117481499</CaseLegalEntityID>
        <AssistantRoleID>24</AssistantRoleID>
        <AuthenticationTypeID>1</AuthenticationTypeID>
        <AuthenticationTypeName>ת"ז</AuthenticationTypeName>
        <LegalEntityNumber>217204049</LegalEntityNumber>
        <IsMainPartyType>true</IsMainPartyType>
        <CaseDisplayIdentifier>35772-11-21</CaseDisplayIdentifier>
        <CaseTypeID>10262</CaseTypeID>
        <CaseTypeName>תביעה לאחר הסדר התדיינויות במשפחה (תלה"מ)</CaseTypeName>
        <CaseName>קמחי דוגין נ' דוגין</CaseName>
        <FullAddress/>
        <MotionID>0</MotionID>
        <CasePleaID>0</CasePleaID>
        <FatherName>אמיר</FatherName>
        <LinkedCaseID>0</LinkedCaseID>
        <PartyID>1</PartyID>
        <CasePartyCategoryID>2</CasePartyCategoryID>
        <PleaTypeID>4</PleaTypeID>
        <GroupPartyAlias/>
        <IsConverted>false</IsConverted>
        <LegalEntityRegisteredNameID>9712279</LegalEntityRegisteredNameID>
        <LegalEntityNameID>92230861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אוראל דוגין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מיקה דוגין (קטין)</FullName>
        <FirstName>מיקה</FirstName>
        <LastName>דוגין</LastName>
        <PartyPropertyID>2</PartyPropertyID>
        <PartyPropertyName/>
        <AuthenticationTypeAndNumber>ת"ז 334232469</AuthenticationTypeAndNumber>
        <RepresentatedOrRepresentativesNames/>
        <RepresentatedOrRepresentativesCount>0</RepresentatedOrRepresentativesCount>
        <InvitedBy/>
        <CaseID>78797821</CaseID>
        <CaseJudicialPersonPresentationDS>
          <CaseJudicalPersonActive>
            <CaseID>78797821</CaseID>
            <JudicialPersonID>031902232@GOV.IL</JudicialPersonID>
            <JudicialPersonTypeID>1</JudicialPersonTypeID>
            <JudicialTypeID>1</JudicialTypeID>
            <IsChairman>false</IsChairman>
            <TreatmentStartDate>2021-11-15T14:02:50.13+02:00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233435305</CasePartyID>
        <PartyTypeID>3</PartyTypeID>
        <ActivityStatusID>1</ActivityStatusID>
        <LegalEntityID>80124735</LegalEntityID>
        <CaseLegalEntityID>117481507</CaseLegalEntityID>
        <AssistantRoleID>24</AssistantRoleID>
        <AuthenticationTypeID>1</AuthenticationTypeID>
        <AuthenticationTypeName>ת"ז</AuthenticationTypeName>
        <LegalEntityNumber>334232469</LegalEntityNumber>
        <IsMainPartyType>true</IsMainPartyType>
        <CaseDisplayIdentifier>35772-11-21</CaseDisplayIdentifier>
        <CaseTypeID>10262</CaseTypeID>
        <CaseTypeName>תביעה לאחר הסדר התדיינויות במשפחה (תלה"מ)</CaseTypeName>
        <CaseName>קמחי דוגין נ' דוגין</CaseName>
        <FullAddress/>
        <MotionID>0</MotionID>
        <CasePleaID>0</CasePleaID>
        <FatherName>אמיר</FatherName>
        <LinkedCaseID>0</LinkedCaseID>
        <PartyID>1</PartyID>
        <CasePartyCategoryID>2</CasePartyCategoryID>
        <PleaTypeID>4</PleaTypeID>
        <GroupPartyAlias/>
        <IsConverted>false</IsConverted>
        <LegalEntityRegisteredNameID>9712280</LegalEntityRegisteredNameID>
        <LegalEntityNameID>92230866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מיקה דוגין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דניאלה דוגין (קטין)</FullName>
        <FirstName>דניאלה</FirstName>
        <LastName>דוגין</LastName>
        <PartyPropertyID>2</PartyPropertyID>
        <PartyPropertyName/>
        <AuthenticationTypeAndNumber>ת"ז 222292708</AuthenticationTypeAndNumber>
        <RepresentatedOrRepresentativesNames/>
        <RepresentatedOrRepresentativesCount>0</RepresentatedOrRepresentativesCount>
        <InvitedBy/>
        <CaseID>78797821</CaseID>
        <CaseJudicialPersonPresentationDS>
          <CaseJudicalPersonActive>
            <CaseID>78797821</CaseID>
            <JudicialPersonID>031902232@GOV.IL</JudicialPersonID>
            <JudicialPersonTypeID>1</JudicialPersonTypeID>
            <JudicialTypeID>1</JudicialTypeID>
            <IsChairman>false</IsChairman>
            <TreatmentStartDate>2021-11-15T14:02:50.13+02:00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233435351</CasePartyID>
        <PartyTypeID>3</PartyTypeID>
        <ActivityStatusID>1</ActivityStatusID>
        <LegalEntityID>80124736</LegalEntityID>
        <CaseLegalEntityID>117481514</CaseLegalEntityID>
        <AssistantRoleID>24</AssistantRoleID>
        <AuthenticationTypeID>1</AuthenticationTypeID>
        <AuthenticationTypeName>ת"ז</AuthenticationTypeName>
        <LegalEntityNumber>222292708</LegalEntityNumber>
        <IsMainPartyType>true</IsMainPartyType>
        <CaseDisplayIdentifier>35772-11-21</CaseDisplayIdentifier>
        <CaseTypeID>10262</CaseTypeID>
        <CaseTypeName>תביעה לאחר הסדר התדיינויות במשפחה (תלה"מ)</CaseTypeName>
        <CaseName>קמחי דוגין נ' דוגין</CaseName>
        <FullAddress/>
        <MotionID>0</MotionID>
        <CasePleaID>0</CasePleaID>
        <FatherName>אמיר</FatherName>
        <LinkedCaseID>0</LinkedCaseID>
        <PartyID>1</PartyID>
        <CasePartyCategoryID>2</CasePartyCategoryID>
        <PleaTypeID>4</PleaTypeID>
        <GroupPartyAlias/>
        <IsConverted>false</IsConverted>
        <LegalEntityRegisteredNameID>9712281</LegalEntityRegisteredNameID>
        <LegalEntityNameID>92230868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דניאלה דוגין (קטין)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כרמל מזוז</FullName>
        <FirstName>כרמל</FirstName>
        <LastName>מזוז</LastName>
        <PartyPropertyName/>
        <AuthenticationTypeAndNumber>מ.ר. 41617</AuthenticationTypeAndNumber>
        <RepresentatedOrRepresentativesNames>ריקי קמחי דוגין</RepresentatedOrRepresentativesNames>
        <RepresentatedOrRepresentativesCount>1</RepresentatedOrRepresentativesCount>
        <InvitedBy/>
        <CaseID>78797821</CaseID>
        <CaseJudicialPersonPresentationDS>
          <CaseJudicalPersonActive>
            <CaseID>78797821</CaseID>
            <JudicialPersonID>031902232@GOV.IL</JudicialPersonID>
            <JudicialPersonTypeID>1</JudicialPersonTypeID>
            <JudicialTypeID>1</JudicialTypeID>
            <IsChairman>false</IsChairman>
            <TreatmentStartDate>2021-11-15T14:02:50.13+02:00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233435159</CasePartyID>
        <PartyTypeID>2</PartyTypeID>
        <ActivityStatusID>1</ActivityStatusID>
        <PartyAliasID>20</PartyAliasID>
        <PartyAliasName>בא כוח תובעים</PartyAliasName>
        <OrdinalNumber>1</OrdinalNumber>
        <LegalEntityID>414833</LegalEntityID>
        <CaseLegalEntityID>117481464</CaseLegalEntityID>
        <AuthenticationTypeID>4</AuthenticationTypeID>
        <AuthenticationTypeName>מ.ר.</AuthenticationTypeName>
        <LegalEntityNumber>41617</LegalEntityNumber>
        <IsMainPartyType>true</IsMainPartyType>
        <CaseDisplayIdentifier>35772-11-21</CaseDisplayIdentifier>
        <CaseTypeID>10262</CaseTypeID>
        <CaseTypeName>תביעה לאחר הסדר התדיינויות במשפחה (תלה"מ)</CaseTypeName>
        <CaseName>קמחי דוגין נ' דוגין</CaseName>
        <FullAddress>בן צבי  10 באר שבע קומה 6</FullAddress>
        <EmailAddress>misrad22@gmail.com</EmailAddress>
        <MotionID>0</MotionID>
        <CasePleaID>0</CasePleaID>
        <LinkedCaseID>0</LinkedCaseID>
        <PartyID>1</PartyID>
        <CasePartyCategoryID>2</CasePartyCategoryID>
        <LegalEntityAddressID>76413424</LegalEntityAddressID>
        <LegalEntityEmailAddressID>67867230</LegalEntityEmailAddressID>
        <PleaTypeID>4</PleaTypeID>
        <LawyerOfficeName>משרד עו"ד יורם מזוז</LawyerOfficeName>
        <LawyerOfficeID>15873022</LawyerOfficeID>
        <GroupPartyAlias/>
        <IsConverted>false</IsConverted>
        <LegalEntityNameID>35817</LegalEntityNameID>
        <RepresentatedNamesOfAssistant/>
        <LegalEntityTypeID>4</LegalEntityTypeID>
        <IsVerdictExists>false</IsVerdictExists>
        <IsAsirAzir>false</IsAsirAzir>
        <MainAndSecSpec/>
        <IsPublicationProhibited>false</IsPublicationProhibited>
        <PublicationProhibitedFullName>כרמל מזוז</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ריקי קמחי דוגין</FullName>
        <FirstName>ריקי</FirstName>
        <LastName>קמחי דוגין</LastName>
        <PartyPropertyName/>
        <AuthenticationTypeAndNumber>ת"ז 034050294</AuthenticationTypeAndNumber>
        <RepresentatedOrRepresentativesNames>כרמל מזוז</RepresentatedOrRepresentativesNames>
        <RepresentatedOrRepresentativesCount>1</RepresentatedOrRepresentativesCount>
        <InvitedBy/>
        <CaseID>78797821</CaseID>
        <CaseJudicialPersonPresentationDS>
          <CaseJudicalPersonActive>
            <CaseID>78797821</CaseID>
            <JudicialPersonID>031902232@GOV.IL</JudicialPersonID>
            <JudicialPersonTypeID>1</JudicialPersonTypeID>
            <JudicialTypeID>1</JudicialTypeID>
            <IsChairman>false</IsChairman>
            <TreatmentStartDate>2021-11-15T14:02:50.13+02:00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233435158</CasePartyID>
        <PartyTypeID>1</PartyTypeID>
        <ActivityStatusID>1</ActivityStatusID>
        <PartyAliasID>1</PartyAliasID>
        <PartyAliasName>תובע</PartyAliasName>
        <OrdinalNumber>1</OrdinalNumber>
        <LegalEntityID>34394991</LegalEntityID>
        <CaseLegalEntityID>117481463</CaseLegalEntityID>
        <AuthenticationTypeID>1</AuthenticationTypeID>
        <AuthenticationTypeName>ת"ז</AuthenticationTypeName>
        <LegalEntityNumber>034050294</LegalEntityNumber>
        <IsMainPartyType>true</IsMainPartyType>
        <CaseDisplayIdentifier>35772-11-21</CaseDisplayIdentifier>
        <CaseTypeID>10262</CaseTypeID>
        <CaseTypeName>תביעה לאחר הסדר התדיינויות במשפחה (תלה"מ)</CaseTypeName>
        <CaseName>קמחי דוגין נ' דוגין</CaseName>
        <FullAddress>בית 233 שדה צבי </FullAddress>
        <MotionID>0</MotionID>
        <CasePleaID>0</CasePleaID>
        <FatherName>שמואל</FatherName>
        <LinkedCaseID>0</LinkedCaseID>
        <PartyID>1</PartyID>
        <CasePartyCategoryID>2</CasePartyCategoryID>
        <LegalEntityAddressID>85823350</LegalEntityAddressID>
        <PleaTypeID>4</PleaTypeID>
        <GroupPartyAlias>תובעים</GroupPartyAlias>
        <IsConverted>false</IsConverted>
        <LegalEntityRegisteredNameID>6660566</LegalEntityRegisteredNameID>
        <LegalEntityNameID>92230850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ריקי קמחי דוגין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אמיר דוגין</FullName>
        <FirstName>אמיר</FirstName>
        <LastName>דוגין</LastName>
        <PartyPropertyName/>
        <AuthenticationTypeAndNumber>ת"ז 033874181</AuthenticationTypeAndNumber>
        <RepresentatedOrRepresentativesNames/>
        <RepresentatedOrRepresentativesCount>0</RepresentatedOrRepresentativesCount>
        <InvitedBy/>
        <CaseID>78797821</CaseID>
        <CaseJudicialPersonPresentationDS>
          <CaseJudicalPersonActive>
            <CaseID>78797821</CaseID>
            <JudicialPersonID>031902232@GOV.IL</JudicialPersonID>
            <JudicialPersonTypeID>1</JudicialPersonTypeID>
            <JudicialTypeID>1</JudicialTypeID>
            <IsChairman>false</IsChairman>
            <TreatmentStartDate>2021-11-15T14:02:50.13+02:00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233435160</CasePartyID>
        <PartyTypeID>1</PartyTypeID>
        <ActivityStatusID>1</ActivityStatusID>
        <PartyAliasID>2</PartyAliasID>
        <PartyAliasName>נתבע</PartyAliasName>
        <OrdinalNumber>1</OrdinalNumber>
        <LegalEntityID>76911524</LegalEntityID>
        <CaseLegalEntityID>117481465</CaseLegalEntityID>
        <AuthenticationTypeID>1</AuthenticationTypeID>
        <AuthenticationTypeName>ת"ז</AuthenticationTypeName>
        <LegalEntityNumber>033874181</LegalEntityNumber>
        <IsMainPartyType>true</IsMainPartyType>
        <CaseDisplayIdentifier>35772-11-21</CaseDisplayIdentifier>
        <CaseTypeID>10262</CaseTypeID>
        <CaseTypeName>תביעה לאחר הסדר התדיינויות במשפחה (תלה"מ)</CaseTypeName>
        <CaseName>קמחי דוגין נ' דוגין</CaseName>
        <FullAddress>הפועלים 23 באר שבע </FullAddress>
        <MotionID>0</MotionID>
        <CasePleaID>0</CasePleaID>
        <FatherName>אברהם</FatherName>
        <LinkedCaseID>0</LinkedCaseID>
        <PartyID>2</PartyID>
        <CasePartyCategoryID>2</CasePartyCategoryID>
        <LegalEntityAddressID>85823351</LegalEntityAddressID>
        <PleaTypeID>4</PleaTypeID>
        <GroupPartyAlias>נתבעים</GroupPartyAlias>
        <IsConverted>false</IsConverted>
        <LegalEntityRegisteredNameID>7115260</LegalEntityRegisteredNameID>
        <LegalEntityNameID>92230851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אמיר דוגין</PublicationProhibitedFullName>
      </CaseParties>
    </CasePartiesSelectionDS>
    <DecisionName>פסק דין  שניתנה ע"י  אפרת שהם דליות</DecisionName>
    <CourtDisplayName>בית משפט לענייני משפחה בבאר שבע</CourtDisplayName>
    <IsCaseJudgePanel>false</IsCaseJudgePanel>
    <DecisionSignatureDate>2024-08-11T11:10:08.3236283+03:00</DecisionSignatureDate>
    <OpenCaseDate>2021-11-15T12:43:00+02:00</OpenCaseDate>
    <CaseFeeSum>0.000</CaseFeeSum>
    <DecisionTypeID>2</DecisionTypeID>
    <DecisionSignatureUserName>אפרת שהם דליות</DecisionSignatureUserName>
    <DecisionSignatureDateHebrew>2024-08-11T11:10:08.3236283+03:00</DecisionSignatureDateHebrew>
    <DecisionWriterID>031902232@GOV.IL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קמחי דוגין נ' דוגין</CaseName>
    <DecisionNumberInCase>19</DecisionNumberInCase>
  </dt_Decision>
  <dt_DecisionCase>
    <DecisionID>0</DecisionID>
    <CaseID>78797821</CaseID>
    <CaseJudicialPersonPresentationDS>
      <CaseJudicalPersonActive>
        <CaseID>78797821</CaseID>
        <JudicialPersonID>031902232@GOV.IL</JudicialPersonID>
        <JudicialPersonTypeID>1</JudicialPersonTypeID>
        <JudicialTypeID>1</JudicialTypeID>
        <IsChairman>false</IsChairman>
        <TreatmentStartDate>2021-11-15T14:02:50.13+02:00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מוטב</RoleName>
        <IsSubProceeding>FALSE</IsSubProceeding>
        <FullName>אוראל דוגין (קטין)</FullName>
        <FirstName>אוראל</FirstName>
        <LastName>דוגין</LastName>
        <PartyPropertyID>2</PartyPropertyID>
        <PartyPropertyName/>
        <AuthenticationTypeAndNumber>ת"ז 217204049</AuthenticationTypeAndNumber>
        <RepresentatedOrRepresentativesNames/>
        <RepresentatedOrRepresentativesCount>0</RepresentatedOrRepresentativesCount>
        <InvitedBy/>
        <CaseID>78797821</CaseID>
        <CaseJudicialPersonPresentationDS>
          <CaseJudicalPersonActive>
            <CaseID>78797821</CaseID>
            <JudicialPersonID>031902232@GOV.IL</JudicialPersonID>
            <JudicialPersonTypeID>1</JudicialPersonTypeID>
            <JudicialTypeID>1</JudicialTypeID>
            <IsChairman>false</IsChairman>
            <TreatmentStartDate>2021-11-15T14:02:50.13+02:00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233435267</CasePartyID>
        <PartyTypeID>3</PartyTypeID>
        <ActivityStatusID>1</ActivityStatusID>
        <LegalEntityID>80124733</LegalEntityID>
        <CaseLegalEntityID>117481499</CaseLegalEntityID>
        <AssistantRoleID>24</AssistantRoleID>
        <AuthenticationTypeID>1</AuthenticationTypeID>
        <AuthenticationTypeName>ת"ז</AuthenticationTypeName>
        <LegalEntityNumber>217204049</LegalEntityNumber>
        <IsMainPartyType>true</IsMainPartyType>
        <CaseDisplayIdentifier>35772-11-21</CaseDisplayIdentifier>
        <CaseTypeID>10262</CaseTypeID>
        <CaseTypeName>תביעה לאחר הסדר התדיינויות במשפחה (תלה"מ)</CaseTypeName>
        <CaseName>קמחי דוגין נ' דוגין</CaseName>
        <FullAddress/>
        <MotionID>0</MotionID>
        <CasePleaID>0</CasePleaID>
        <FatherName>אמיר</FatherName>
        <LinkedCaseID>0</LinkedCaseID>
        <PartyID>1</PartyID>
        <CasePartyCategoryID>2</CasePartyCategoryID>
        <PleaTypeID>4</PleaTypeID>
        <GroupPartyAlias/>
        <IsConverted>false</IsConverted>
        <LegalEntityRegisteredNameID>9712279</LegalEntityRegisteredNameID>
        <LegalEntityNameID>92230861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אוראל דוגין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מיקה דוגין (קטין)</FullName>
        <FirstName>מיקה</FirstName>
        <LastName>דוגין</LastName>
        <PartyPropertyID>2</PartyPropertyID>
        <PartyPropertyName/>
        <AuthenticationTypeAndNumber>ת"ז 334232469</AuthenticationTypeAndNumber>
        <RepresentatedOrRepresentativesNames/>
        <RepresentatedOrRepresentativesCount>0</RepresentatedOrRepresentativesCount>
        <InvitedBy/>
        <CaseID>78797821</CaseID>
        <CaseJudicialPersonPresentationDS>
          <CaseJudicalPersonActive>
            <CaseID>78797821</CaseID>
            <JudicialPersonID>031902232@GOV.IL</JudicialPersonID>
            <JudicialPersonTypeID>1</JudicialPersonTypeID>
            <JudicialTypeID>1</JudicialTypeID>
            <IsChairman>false</IsChairman>
            <TreatmentStartDate>2021-11-15T14:02:50.13+02:00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233435305</CasePartyID>
        <PartyTypeID>3</PartyTypeID>
        <ActivityStatusID>1</ActivityStatusID>
        <LegalEntityID>80124735</LegalEntityID>
        <CaseLegalEntityID>117481507</CaseLegalEntityID>
        <AssistantRoleID>24</AssistantRoleID>
        <AuthenticationTypeID>1</AuthenticationTypeID>
        <AuthenticationTypeName>ת"ז</AuthenticationTypeName>
        <LegalEntityNumber>334232469</LegalEntityNumber>
        <IsMainPartyType>true</IsMainPartyType>
        <CaseDisplayIdentifier>35772-11-21</CaseDisplayIdentifier>
        <CaseTypeID>10262</CaseTypeID>
        <CaseTypeName>תביעה לאחר הסדר התדיינויות במשפחה (תלה"מ)</CaseTypeName>
        <CaseName>קמחי דוגין נ' דוגין</CaseName>
        <FullAddress/>
        <MotionID>0</MotionID>
        <CasePleaID>0</CasePleaID>
        <FatherName>אמיר</FatherName>
        <LinkedCaseID>0</LinkedCaseID>
        <PartyID>1</PartyID>
        <CasePartyCategoryID>2</CasePartyCategoryID>
        <PleaTypeID>4</PleaTypeID>
        <GroupPartyAlias/>
        <IsConverted>false</IsConverted>
        <LegalEntityRegisteredNameID>9712280</LegalEntityRegisteredNameID>
        <LegalEntityNameID>92230866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מיקה דוגין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דניאלה דוגין (קטין)</FullName>
        <FirstName>דניאלה</FirstName>
        <LastName>דוגין</LastName>
        <PartyPropertyID>2</PartyPropertyID>
        <PartyPropertyName/>
        <AuthenticationTypeAndNumber>ת"ז 222292708</AuthenticationTypeAndNumber>
        <RepresentatedOrRepresentativesNames/>
        <RepresentatedOrRepresentativesCount>0</RepresentatedOrRepresentativesCount>
        <InvitedBy/>
        <CaseID>78797821</CaseID>
        <CaseJudicialPersonPresentationDS>
          <CaseJudicalPersonActive>
            <CaseID>78797821</CaseID>
            <JudicialPersonID>031902232@GOV.IL</JudicialPersonID>
            <JudicialPersonTypeID>1</JudicialPersonTypeID>
            <JudicialTypeID>1</JudicialTypeID>
            <IsChairman>false</IsChairman>
            <TreatmentStartDate>2021-11-15T14:02:50.13+02:00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233435351</CasePartyID>
        <PartyTypeID>3</PartyTypeID>
        <ActivityStatusID>1</ActivityStatusID>
        <LegalEntityID>80124736</LegalEntityID>
        <CaseLegalEntityID>117481514</CaseLegalEntityID>
        <AssistantRoleID>24</AssistantRoleID>
        <AuthenticationTypeID>1</AuthenticationTypeID>
        <AuthenticationTypeName>ת"ז</AuthenticationTypeName>
        <LegalEntityNumber>222292708</LegalEntityNumber>
        <IsMainPartyType>true</IsMainPartyType>
        <CaseDisplayIdentifier>35772-11-21</CaseDisplayIdentifier>
        <CaseTypeID>10262</CaseTypeID>
        <CaseTypeName>תביעה לאחר הסדר התדיינויות במשפחה (תלה"מ)</CaseTypeName>
        <CaseName>קמחי דוגין נ' דוגין</CaseName>
        <FullAddress/>
        <MotionID>0</MotionID>
        <CasePleaID>0</CasePleaID>
        <FatherName>אמיר</FatherName>
        <LinkedCaseID>0</LinkedCaseID>
        <PartyID>1</PartyID>
        <CasePartyCategoryID>2</CasePartyCategoryID>
        <PleaTypeID>4</PleaTypeID>
        <GroupPartyAlias/>
        <IsConverted>false</IsConverted>
        <LegalEntityRegisteredNameID>9712281</LegalEntityRegisteredNameID>
        <LegalEntityNameID>92230868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דניאלה דוגין (קטין)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כרמל מזוז</FullName>
        <FirstName>כרמל</FirstName>
        <LastName>מזוז</LastName>
        <PartyPropertyName/>
        <AuthenticationTypeAndNumber>מ.ר. 41617</AuthenticationTypeAndNumber>
        <RepresentatedOrRepresentativesNames>ריקי קמחי דוגין</RepresentatedOrRepresentativesNames>
        <RepresentatedOrRepresentativesCount>1</RepresentatedOrRepresentativesCount>
        <InvitedBy/>
        <CaseID>78797821</CaseID>
        <CaseJudicialPersonPresentationDS>
          <CaseJudicalPersonActive>
            <CaseID>78797821</CaseID>
            <JudicialPersonID>031902232@GOV.IL</JudicialPersonID>
            <JudicialPersonTypeID>1</JudicialPersonTypeID>
            <JudicialTypeID>1</JudicialTypeID>
            <IsChairman>false</IsChairman>
            <TreatmentStartDate>2021-11-15T14:02:50.13+02:00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233435159</CasePartyID>
        <PartyTypeID>2</PartyTypeID>
        <ActivityStatusID>1</ActivityStatusID>
        <PartyAliasID>20</PartyAliasID>
        <PartyAliasName>בא כוח תובעים</PartyAliasName>
        <OrdinalNumber>1</OrdinalNumber>
        <LegalEntityID>414833</LegalEntityID>
        <CaseLegalEntityID>117481464</CaseLegalEntityID>
        <AuthenticationTypeID>4</AuthenticationTypeID>
        <AuthenticationTypeName>מ.ר.</AuthenticationTypeName>
        <LegalEntityNumber>41617</LegalEntityNumber>
        <IsMainPartyType>true</IsMainPartyType>
        <CaseDisplayIdentifier>35772-11-21</CaseDisplayIdentifier>
        <CaseTypeID>10262</CaseTypeID>
        <CaseTypeName>תביעה לאחר הסדר התדיינויות במשפחה (תלה"מ)</CaseTypeName>
        <CaseName>קמחי דוגין נ' דוגין</CaseName>
        <FullAddress>בן צבי  10 באר שבע קומה 6</FullAddress>
        <EmailAddress>misrad22@gmail.com</EmailAddress>
        <MotionID>0</MotionID>
        <CasePleaID>0</CasePleaID>
        <LinkedCaseID>0</LinkedCaseID>
        <PartyID>1</PartyID>
        <CasePartyCategoryID>2</CasePartyCategoryID>
        <LegalEntityAddressID>76413424</LegalEntityAddressID>
        <LegalEntityEmailAddressID>67867230</LegalEntityEmailAddressID>
        <PleaTypeID>4</PleaTypeID>
        <LawyerOfficeName>משרד עו"ד יורם מזוז</LawyerOfficeName>
        <LawyerOfficeID>15873022</LawyerOfficeID>
        <GroupPartyAlias/>
        <IsConverted>false</IsConverted>
        <LegalEntityNameID>35817</LegalEntityNameID>
        <RepresentatedNamesOfAssistant/>
        <LegalEntityTypeID>4</LegalEntityTypeID>
        <IsVerdictExists>false</IsVerdictExists>
        <IsAsirAzir>false</IsAsirAzir>
        <MainAndSecSpec/>
        <IsPublicationProhibited>false</IsPublicationProhibited>
        <PublicationProhibitedFullName>כרמל מזוז</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ריקי קמחי דוגין</FullName>
        <FirstName>ריקי</FirstName>
        <LastName>קמחי דוגין</LastName>
        <PartyPropertyName/>
        <AuthenticationTypeAndNumber>ת"ז 034050294</AuthenticationTypeAndNumber>
        <RepresentatedOrRepresentativesNames>כרמל מזוז</RepresentatedOrRepresentativesNames>
        <RepresentatedOrRepresentativesCount>1</RepresentatedOrRepresentativesCount>
        <InvitedBy/>
        <CaseID>78797821</CaseID>
        <CaseJudicialPersonPresentationDS>
          <CaseJudicalPersonActive>
            <CaseID>78797821</CaseID>
            <JudicialPersonID>031902232@GOV.IL</JudicialPersonID>
            <JudicialPersonTypeID>1</JudicialPersonTypeID>
            <JudicialTypeID>1</JudicialTypeID>
            <IsChairman>false</IsChairman>
            <TreatmentStartDate>2021-11-15T14:02:50.13+02:00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233435158</CasePartyID>
        <PartyTypeID>1</PartyTypeID>
        <ActivityStatusID>1</ActivityStatusID>
        <PartyAliasID>1</PartyAliasID>
        <PartyAliasName>תובע</PartyAliasName>
        <OrdinalNumber>1</OrdinalNumber>
        <LegalEntityID>34394991</LegalEntityID>
        <CaseLegalEntityID>117481463</CaseLegalEntityID>
        <AuthenticationTypeID>1</AuthenticationTypeID>
        <AuthenticationTypeName>ת"ז</AuthenticationTypeName>
        <LegalEntityNumber>034050294</LegalEntityNumber>
        <IsMainPartyType>true</IsMainPartyType>
        <CaseDisplayIdentifier>35772-11-21</CaseDisplayIdentifier>
        <CaseTypeID>10262</CaseTypeID>
        <CaseTypeName>תביעה לאחר הסדר התדיינויות במשפחה (תלה"מ)</CaseTypeName>
        <CaseName>קמחי דוגין נ' דוגין</CaseName>
        <FullAddress>בית 233 שדה צבי </FullAddress>
        <MotionID>0</MotionID>
        <CasePleaID>0</CasePleaID>
        <FatherName>שמואל</FatherName>
        <LinkedCaseID>0</LinkedCaseID>
        <PartyID>1</PartyID>
        <CasePartyCategoryID>2</CasePartyCategoryID>
        <LegalEntityAddressID>85823350</LegalEntityAddressID>
        <PleaTypeID>4</PleaTypeID>
        <GroupPartyAlias>תובעים</GroupPartyAlias>
        <IsConverted>false</IsConverted>
        <LegalEntityRegisteredNameID>6660566</LegalEntityRegisteredNameID>
        <LegalEntityNameID>92230850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ריקי קמחי דוגין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אמיר דוגין</FullName>
        <FirstName>אמיר</FirstName>
        <LastName>דוגין</LastName>
        <PartyPropertyName/>
        <AuthenticationTypeAndNumber>ת"ז 033874181</AuthenticationTypeAndNumber>
        <RepresentatedOrRepresentativesNames/>
        <RepresentatedOrRepresentativesCount>0</RepresentatedOrRepresentativesCount>
        <InvitedBy/>
        <CaseID>78797821</CaseID>
        <CaseJudicialPersonPresentationDS>
          <CaseJudicalPersonActive>
            <CaseID>78797821</CaseID>
            <JudicialPersonID>031902232@GOV.IL</JudicialPersonID>
            <JudicialPersonTypeID>1</JudicialPersonTypeID>
            <JudicialTypeID>1</JudicialTypeID>
            <IsChairman>false</IsChairman>
            <TreatmentStartDate>2021-11-15T14:02:50.13+02:00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233435160</CasePartyID>
        <PartyTypeID>1</PartyTypeID>
        <ActivityStatusID>1</ActivityStatusID>
        <PartyAliasID>2</PartyAliasID>
        <PartyAliasName>נתבע</PartyAliasName>
        <OrdinalNumber>1</OrdinalNumber>
        <LegalEntityID>76911524</LegalEntityID>
        <CaseLegalEntityID>117481465</CaseLegalEntityID>
        <AuthenticationTypeID>1</AuthenticationTypeID>
        <AuthenticationTypeName>ת"ז</AuthenticationTypeName>
        <LegalEntityNumber>033874181</LegalEntityNumber>
        <IsMainPartyType>true</IsMainPartyType>
        <CaseDisplayIdentifier>35772-11-21</CaseDisplayIdentifier>
        <CaseTypeID>10262</CaseTypeID>
        <CaseTypeName>תביעה לאחר הסדר התדיינויות במשפחה (תלה"מ)</CaseTypeName>
        <CaseName>קמחי דוגין נ' דוגין</CaseName>
        <FullAddress>הפועלים 23 באר שבע </FullAddress>
        <MotionID>0</MotionID>
        <CasePleaID>0</CasePleaID>
        <FatherName>אברהם</FatherName>
        <LinkedCaseID>0</LinkedCaseID>
        <PartyID>2</PartyID>
        <CasePartyCategoryID>2</CasePartyCategoryID>
        <LegalEntityAddressID>85823351</LegalEntityAddressID>
        <PleaTypeID>4</PleaTypeID>
        <GroupPartyAlias>נתבעים</GroupPartyAlias>
        <IsConverted>false</IsConverted>
        <LegalEntityRegisteredNameID>7115260</LegalEntityRegisteredNameID>
        <LegalEntityNameID>92230851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אמיר דוגין</PublicationProhibitedFullName>
      </CaseParties>
    </CasePartiesSelectionDS>
    <CaseName>קמחי דוגין נ' דוגין</CaseName>
    <CaseDisplayIdentifier>35772-11-21</CaseDisplayIdentifier>
    <CaseInterestID>10118</CaseInterestID>
    <CaseTypeShortName>תלה"מ</CaseTypeShortName>
  </dt_DecisionCase>
  <dt_DecisionJudgePanel>
    <JudgeID>031902232@GOV.IL</JudgeID>
    <DisplayName>אפרת שהם דליות</DisplayName>
    <RoleName>שופט</RoleName>
    <UserTitleName>שופטת</UserTitleName>
  </dt_DecisionJudgePanel>
  <dt_LegalEntityDetails>
    <Fax/>
    <Phone/>
    <AddressDesc/>
    <PartyID>1</PartyID>
    <PartyTypeID>3</PartyTypeID>
    <DecisionID>0</DecisionID>
    <AssistantRoleID>24</AssistantRoleID>
    <StreetName/>
    <CityName/>
    <FullName>אוראל דוגין </FullName>
    <Email/>
    <IsPublicationProhibited>false</IsPublicationProhibited>
  </dt_LegalEntityDetails>
  <dt_LegalEntityDetails>
    <Fax/>
    <Phone/>
    <AddressDesc/>
    <PartyID>1</PartyID>
    <PartyTypeID>3</PartyTypeID>
    <DecisionID>0</DecisionID>
    <AssistantRoleID>24</AssistantRoleID>
    <StreetName/>
    <CityName/>
    <FullName>מיקה דוגין </FullName>
    <Email/>
    <IsPublicationProhibited>false</IsPublicationProhibited>
  </dt_LegalEntityDetails>
  <dt_LegalEntityDetails>
    <Fax/>
    <Phone/>
    <AddressDesc/>
    <PartyID>1</PartyID>
    <PartyTypeID>3</PartyTypeID>
    <DecisionID>0</DecisionID>
    <AssistantRoleID>24</AssistantRoleID>
    <StreetName/>
    <CityName/>
    <FullName>דניאלה דוגין </FullName>
    <Email/>
    <IsPublicationProhibited>false</IsPublicationProhibited>
  </dt_LegalEntityDetails>
  <dt_LegalEntityDetails>
    <PartyID>1</PartyID>
    <PartyTypeID>1</PartyTypeID>
    <DecisionID>0</DecisionID>
    <StreetName>בית 233</StreetName>
    <CityName>שדה צבי</CityName>
    <FullName>ריקי קמחי דוגין</FullName>
    <IsPublicationProhibited>false</IsPublicationProhibited>
  </dt_LegalEntityDetails>
  <dt_LegalEntityDetails>
    <Fax>08-9100550</Fax>
    <Phone>08-6270141</Phone>
    <AddressDesc>קומה 6</AddressDesc>
    <PartyID>1</PartyID>
    <PartyTypeID>2</PartyTypeID>
    <DecisionID>0</DecisionID>
    <StreetName>בן צבי  10</StreetName>
    <ZipCode>84893</ZipCode>
    <CityName>באר שבע</CityName>
    <FullName>כרמל מזוז</FullName>
    <Email>misrad22@gmail.com</Email>
    <IsPublicationProhibited>false</IsPublicationProhibited>
  </dt_LegalEntityDetails>
  <dt_LegalEntityDetails>
    <PartyID>2</PartyID>
    <PartyTypeID>1</PartyTypeID>
    <DecisionID>0</DecisionID>
    <StreetName>הפועלים 23</StreetName>
    <CityName>באר שבע</CityName>
    <FullName>אמיר דוגין</FullName>
    <IsPublicationProhibited>false</IsPublicationProhibited>
  </dt_LegalEntityDetails>
  <dt_CaseJudicalPersonActive>
    <CaseJudicalPerson>שופטת אפרת שהם דליות</CaseJudicalPerson>
  </dt_CaseJudicalPersonActive>
  <dt_Sitting>
    <PreviousMeetingDate>2023-01-24T10:00:00+02:00</PreviousMeetingDate>
    <PreviousSittingTypeID>2</PreviousSittingTypeID>
    <PreviousMeetingDisplayName>שופטת אפרת שהם דליות</PreviousMeetingDisplayName>
    <PreviousMeetingRoleName>שופט</PreviousMeetingRoleName>
    <PreviousMeetingUserTitleName>שופטת</PreviousMeetingUserTitleName>
    <PreviousMeetingUserUPN>031902232@GOV.IL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D92FF9-6E72-4E2D-96B3-41BC6ECEA62D}">
  <ds:schemaRefs/>
</ds:datastoreItem>
</file>

<file path=customXml/itemProps2.xml><?xml version="1.0" encoding="utf-8"?>
<ds:datastoreItem xmlns:ds="http://schemas.openxmlformats.org/officeDocument/2006/customXml" ds:itemID="{1BF82882-CA5F-4015-914D-518F70B9F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7366</Words>
  <Characters>36831</Characters>
  <Application>Microsoft Office Word</Application>
  <DocSecurity>0</DocSecurity>
  <Lines>306</Lines>
  <Paragraphs>88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2025-01-02T06:52:00Z</dcterms:created>
  <dcterms:modified xsi:type="dcterms:W3CDTF">2025-01-02T06:52:00Z</dcterms:modified>
</cp:coreProperties>
</file>